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3AFE1" w14:textId="6CE2A4BA" w:rsidR="00AE2595" w:rsidRDefault="00AE2595" w:rsidP="00061788">
      <w:pPr>
        <w:spacing w:line="276" w:lineRule="auto"/>
        <w:rPr>
          <w:b/>
          <w:sz w:val="24"/>
          <w:szCs w:val="24"/>
        </w:rPr>
      </w:pPr>
      <w:bookmarkStart w:id="0" w:name="_GoBack"/>
      <w:bookmarkEnd w:id="0"/>
      <w:r w:rsidRPr="00580ED3">
        <w:rPr>
          <w:b/>
          <w:sz w:val="24"/>
          <w:szCs w:val="24"/>
        </w:rPr>
        <w:t xml:space="preserve">SZACOWANIE WARTOŚCI ZAMÓWIENIA POLEGAJĄCEGO NA PRZEPROWADZENIU </w:t>
      </w:r>
      <w:r>
        <w:rPr>
          <w:b/>
          <w:sz w:val="24"/>
          <w:szCs w:val="24"/>
        </w:rPr>
        <w:t>68 </w:t>
      </w:r>
      <w:r w:rsidRPr="007A58C0">
        <w:rPr>
          <w:b/>
          <w:sz w:val="24"/>
          <w:szCs w:val="24"/>
        </w:rPr>
        <w:t>AUDYTÓW PODMIOTÓW</w:t>
      </w:r>
      <w:r>
        <w:rPr>
          <w:b/>
          <w:sz w:val="24"/>
          <w:szCs w:val="24"/>
        </w:rPr>
        <w:t xml:space="preserve"> </w:t>
      </w:r>
      <w:r w:rsidRPr="007A58C0">
        <w:rPr>
          <w:b/>
          <w:sz w:val="24"/>
          <w:szCs w:val="24"/>
        </w:rPr>
        <w:t xml:space="preserve">NA TERENIE CAŁEGO KRAJU, PODZIELONEGO NA </w:t>
      </w:r>
      <w:r>
        <w:rPr>
          <w:b/>
          <w:sz w:val="24"/>
          <w:szCs w:val="24"/>
        </w:rPr>
        <w:t>3 OBSZARY</w:t>
      </w:r>
      <w:r w:rsidRPr="007A58C0">
        <w:rPr>
          <w:b/>
          <w:sz w:val="24"/>
          <w:szCs w:val="24"/>
        </w:rPr>
        <w:t xml:space="preserve"> ZARÓWNO </w:t>
      </w:r>
      <w:r>
        <w:rPr>
          <w:b/>
          <w:sz w:val="24"/>
          <w:szCs w:val="24"/>
        </w:rPr>
        <w:t xml:space="preserve">W ROKU 2020 JAK I 68 </w:t>
      </w:r>
      <w:r w:rsidRPr="007A58C0">
        <w:rPr>
          <w:b/>
          <w:sz w:val="24"/>
          <w:szCs w:val="24"/>
        </w:rPr>
        <w:t xml:space="preserve">AUDYTÓW PODMIOTÓW NA TERENIE CAŁEGO KRAJU, PODZIELONEGO NA </w:t>
      </w:r>
      <w:r>
        <w:rPr>
          <w:b/>
          <w:sz w:val="24"/>
          <w:szCs w:val="24"/>
        </w:rPr>
        <w:t xml:space="preserve">3 OBSZARY W ROKU 2021. </w:t>
      </w:r>
    </w:p>
    <w:p w14:paraId="1739DAE3" w14:textId="77777777" w:rsidR="00754B0D" w:rsidRDefault="003D673C" w:rsidP="00754B0D">
      <w:pPr>
        <w:spacing w:after="0" w:line="276" w:lineRule="auto"/>
        <w:rPr>
          <w:b/>
          <w:sz w:val="24"/>
          <w:szCs w:val="24"/>
        </w:rPr>
      </w:pPr>
      <w:r>
        <w:rPr>
          <w:sz w:val="24"/>
          <w:szCs w:val="24"/>
        </w:rPr>
        <w:t>W</w:t>
      </w:r>
      <w:r w:rsidR="001A180E" w:rsidRPr="001A180E">
        <w:rPr>
          <w:sz w:val="24"/>
          <w:szCs w:val="24"/>
        </w:rPr>
        <w:t xml:space="preserve"> związku z</w:t>
      </w:r>
      <w:r w:rsidR="004823B5">
        <w:rPr>
          <w:sz w:val="24"/>
          <w:szCs w:val="24"/>
        </w:rPr>
        <w:t> </w:t>
      </w:r>
      <w:r w:rsidR="001A180E" w:rsidRPr="001A180E">
        <w:rPr>
          <w:sz w:val="24"/>
          <w:szCs w:val="24"/>
        </w:rPr>
        <w:t>realizacją przez Polską Agencję Rozwoju Przedsiębiorczości (dalej: PARP) projektu pozakonku</w:t>
      </w:r>
      <w:r w:rsidR="001A180E">
        <w:rPr>
          <w:sz w:val="24"/>
          <w:szCs w:val="24"/>
        </w:rPr>
        <w:t xml:space="preserve">rsowego </w:t>
      </w:r>
      <w:r w:rsidR="001A180E" w:rsidRPr="001A180E">
        <w:rPr>
          <w:sz w:val="24"/>
          <w:szCs w:val="24"/>
        </w:rPr>
        <w:t>pt. „</w:t>
      </w:r>
      <w:r w:rsidR="006A3B3E" w:rsidRPr="006A3B3E">
        <w:rPr>
          <w:sz w:val="24"/>
          <w:szCs w:val="24"/>
        </w:rPr>
        <w:t>Kontynuacja działań mających na celu rozwój i utrzymanie ogólnopolskiej Bazy Usług</w:t>
      </w:r>
      <w:r w:rsidR="006A3B3E">
        <w:rPr>
          <w:sz w:val="24"/>
          <w:szCs w:val="24"/>
        </w:rPr>
        <w:t xml:space="preserve"> </w:t>
      </w:r>
      <w:r w:rsidR="006A3B3E" w:rsidRPr="006A3B3E">
        <w:rPr>
          <w:sz w:val="24"/>
          <w:szCs w:val="24"/>
        </w:rPr>
        <w:t>Rozwojowych (BUR)</w:t>
      </w:r>
      <w:r w:rsidR="001A180E" w:rsidRPr="001A180E">
        <w:rPr>
          <w:sz w:val="24"/>
          <w:szCs w:val="24"/>
        </w:rPr>
        <w:t xml:space="preserve">”, finansowanego w ramach Programu Operacyjnego Wiedza Edukacja Rozwój, zwracamy się z prośbą o wycenę zlecenia polegającego na przeprowadzeniu </w:t>
      </w:r>
      <w:r w:rsidRPr="001A180E">
        <w:rPr>
          <w:sz w:val="24"/>
          <w:szCs w:val="24"/>
        </w:rPr>
        <w:t>audytów</w:t>
      </w:r>
      <w:r>
        <w:rPr>
          <w:sz w:val="24"/>
          <w:szCs w:val="24"/>
        </w:rPr>
        <w:t xml:space="preserve"> </w:t>
      </w:r>
      <w:r w:rsidR="001A180E">
        <w:rPr>
          <w:sz w:val="24"/>
          <w:szCs w:val="24"/>
        </w:rPr>
        <w:t xml:space="preserve">sposobu </w:t>
      </w:r>
      <w:r w:rsidR="001A180E" w:rsidRPr="001A180E">
        <w:rPr>
          <w:sz w:val="24"/>
          <w:szCs w:val="24"/>
        </w:rPr>
        <w:t xml:space="preserve">funkcjonowania </w:t>
      </w:r>
      <w:r>
        <w:rPr>
          <w:sz w:val="24"/>
          <w:szCs w:val="24"/>
        </w:rPr>
        <w:t>p</w:t>
      </w:r>
      <w:r w:rsidR="001A180E" w:rsidRPr="001A180E">
        <w:rPr>
          <w:sz w:val="24"/>
          <w:szCs w:val="24"/>
        </w:rPr>
        <w:t xml:space="preserve">odmiotów w Bazie Usług Rozwojowych (dalej: Baza). Audytowi poddane będą </w:t>
      </w:r>
      <w:r>
        <w:rPr>
          <w:sz w:val="24"/>
          <w:szCs w:val="24"/>
        </w:rPr>
        <w:t>p</w:t>
      </w:r>
      <w:r w:rsidR="001A180E" w:rsidRPr="001A180E">
        <w:rPr>
          <w:sz w:val="24"/>
          <w:szCs w:val="24"/>
        </w:rPr>
        <w:t>odmioty, które zadeklarowały możliwość realizacji usług rozwojowych</w:t>
      </w:r>
      <w:r w:rsidR="001A180E">
        <w:rPr>
          <w:rStyle w:val="Odwoanieprzypisudolnego"/>
          <w:sz w:val="24"/>
          <w:szCs w:val="24"/>
        </w:rPr>
        <w:footnoteReference w:id="1"/>
      </w:r>
      <w:r w:rsidR="001A180E" w:rsidRPr="001A180E">
        <w:rPr>
          <w:sz w:val="24"/>
          <w:szCs w:val="24"/>
        </w:rPr>
        <w:t xml:space="preserve"> współfinansowanych ze środków funduszy europejskich.</w:t>
      </w:r>
      <w:r w:rsidR="00754B0D" w:rsidRPr="00754B0D">
        <w:rPr>
          <w:b/>
          <w:sz w:val="24"/>
          <w:szCs w:val="24"/>
        </w:rPr>
        <w:t xml:space="preserve"> </w:t>
      </w:r>
    </w:p>
    <w:p w14:paraId="07633A96" w14:textId="28F9D977" w:rsidR="000D390D" w:rsidRDefault="00754B0D" w:rsidP="000D390D">
      <w:pPr>
        <w:autoSpaceDE w:val="0"/>
        <w:autoSpaceDN w:val="0"/>
        <w:adjustRightInd w:val="0"/>
        <w:spacing w:before="120" w:line="276" w:lineRule="auto"/>
        <w:rPr>
          <w:rFonts w:cstheme="minorHAnsi"/>
          <w:sz w:val="24"/>
          <w:szCs w:val="24"/>
        </w:rPr>
      </w:pPr>
      <w:r>
        <w:rPr>
          <w:b/>
          <w:sz w:val="24"/>
          <w:szCs w:val="24"/>
        </w:rPr>
        <w:t xml:space="preserve">Z uwagi na występujące zagrożenie epidemiologiczne wirusem Covid-19 audyty </w:t>
      </w:r>
      <w:r w:rsidRPr="00580ED3">
        <w:rPr>
          <w:b/>
          <w:sz w:val="24"/>
          <w:szCs w:val="24"/>
        </w:rPr>
        <w:t>w ramach zapewniania wysokiej jakości usług świadczonych za pośrednictwem Bazy Usług Rozwojowych</w:t>
      </w:r>
      <w:r>
        <w:rPr>
          <w:b/>
          <w:sz w:val="24"/>
          <w:szCs w:val="24"/>
        </w:rPr>
        <w:t xml:space="preserve"> będą przeprowadzane w formie: 1. audytu</w:t>
      </w:r>
      <w:r w:rsidRPr="00AE2595">
        <w:rPr>
          <w:b/>
          <w:sz w:val="24"/>
          <w:szCs w:val="24"/>
        </w:rPr>
        <w:t xml:space="preserve"> </w:t>
      </w:r>
      <w:r>
        <w:rPr>
          <w:b/>
          <w:sz w:val="24"/>
          <w:szCs w:val="24"/>
        </w:rPr>
        <w:t>zdalnego, 2. audytu mieszanego (część zdalna wraz z potwierdzeniem na miejscu) oraz 3. audytu stacjonarnego.</w:t>
      </w:r>
      <w:r w:rsidR="000D390D">
        <w:rPr>
          <w:b/>
          <w:sz w:val="24"/>
          <w:szCs w:val="24"/>
        </w:rPr>
        <w:t xml:space="preserve"> </w:t>
      </w:r>
      <w:r w:rsidR="000D390D" w:rsidRPr="00D461C7">
        <w:rPr>
          <w:rFonts w:cstheme="minorHAnsi"/>
          <w:sz w:val="24"/>
          <w:szCs w:val="24"/>
        </w:rPr>
        <w:t>W związku z trwającą pandemią COVID-19</w:t>
      </w:r>
      <w:r w:rsidR="000D390D">
        <w:rPr>
          <w:rFonts w:cstheme="minorHAnsi"/>
          <w:sz w:val="24"/>
          <w:szCs w:val="24"/>
        </w:rPr>
        <w:t>,</w:t>
      </w:r>
      <w:r w:rsidR="000D390D" w:rsidRPr="00D461C7">
        <w:rPr>
          <w:rFonts w:cstheme="minorHAnsi"/>
          <w:sz w:val="24"/>
          <w:szCs w:val="24"/>
        </w:rPr>
        <w:t xml:space="preserve"> </w:t>
      </w:r>
      <w:r w:rsidR="000D390D">
        <w:rPr>
          <w:rFonts w:cstheme="minorHAnsi"/>
          <w:sz w:val="24"/>
          <w:szCs w:val="24"/>
        </w:rPr>
        <w:t xml:space="preserve">stacjonarne </w:t>
      </w:r>
      <w:r w:rsidR="000D390D" w:rsidRPr="00D461C7">
        <w:rPr>
          <w:rFonts w:cstheme="minorHAnsi"/>
          <w:sz w:val="24"/>
          <w:szCs w:val="24"/>
        </w:rPr>
        <w:t>audyt</w:t>
      </w:r>
      <w:r w:rsidR="000D390D">
        <w:rPr>
          <w:rFonts w:cstheme="minorHAnsi"/>
          <w:sz w:val="24"/>
          <w:szCs w:val="24"/>
        </w:rPr>
        <w:t>y</w:t>
      </w:r>
      <w:r w:rsidR="000D390D" w:rsidRPr="00D461C7">
        <w:rPr>
          <w:rFonts w:cstheme="minorHAnsi"/>
          <w:sz w:val="24"/>
          <w:szCs w:val="24"/>
        </w:rPr>
        <w:t xml:space="preserve"> funkcjonowania podmiotów w</w:t>
      </w:r>
      <w:r w:rsidR="000D390D">
        <w:rPr>
          <w:rFonts w:cstheme="minorHAnsi"/>
          <w:sz w:val="24"/>
          <w:szCs w:val="24"/>
        </w:rPr>
        <w:t> </w:t>
      </w:r>
      <w:r w:rsidR="000D390D" w:rsidRPr="00D461C7">
        <w:rPr>
          <w:rFonts w:cstheme="minorHAnsi"/>
          <w:sz w:val="24"/>
          <w:szCs w:val="24"/>
        </w:rPr>
        <w:t>BUR</w:t>
      </w:r>
      <w:r w:rsidR="000D390D">
        <w:rPr>
          <w:rFonts w:cstheme="minorHAnsi"/>
          <w:sz w:val="24"/>
          <w:szCs w:val="24"/>
        </w:rPr>
        <w:t xml:space="preserve"> będą realizowane po zniesieniu obostrzeń</w:t>
      </w:r>
      <w:r w:rsidR="000D390D" w:rsidRPr="00D461C7">
        <w:rPr>
          <w:rFonts w:cstheme="minorHAnsi"/>
          <w:sz w:val="24"/>
          <w:szCs w:val="24"/>
        </w:rPr>
        <w:t>.</w:t>
      </w:r>
      <w:r w:rsidR="007A00A0">
        <w:rPr>
          <w:rFonts w:cstheme="minorHAnsi"/>
          <w:sz w:val="24"/>
          <w:szCs w:val="24"/>
        </w:rPr>
        <w:t xml:space="preserve"> </w:t>
      </w:r>
      <w:r w:rsidR="007A00A0" w:rsidRPr="007A00A0">
        <w:rPr>
          <w:rFonts w:cstheme="minorHAnsi"/>
          <w:sz w:val="24"/>
          <w:szCs w:val="24"/>
        </w:rPr>
        <w:t>Zamawiający na ten moment nie jest w stanie określić, które jednostki podlegać będą kontroli zdalnej, a które kontroli na miejscu – będzie to określane indywidualnie przed p</w:t>
      </w:r>
      <w:r w:rsidR="007A00A0">
        <w:rPr>
          <w:rFonts w:cstheme="minorHAnsi"/>
          <w:sz w:val="24"/>
          <w:szCs w:val="24"/>
        </w:rPr>
        <w:t>rzystąpieniem do każdego audytu.</w:t>
      </w:r>
    </w:p>
    <w:p w14:paraId="27498626" w14:textId="77777777" w:rsidR="001A180E" w:rsidRPr="001A180E" w:rsidRDefault="001A180E" w:rsidP="000D390D">
      <w:pPr>
        <w:spacing w:after="120" w:line="276" w:lineRule="auto"/>
        <w:rPr>
          <w:sz w:val="24"/>
          <w:szCs w:val="24"/>
        </w:rPr>
      </w:pPr>
      <w:r w:rsidRPr="001A180E">
        <w:rPr>
          <w:sz w:val="24"/>
          <w:szCs w:val="24"/>
        </w:rPr>
        <w:t>Niniejsze zapytanie prowadzone jest w celu dokonania właściwego oszacowania wartości docelowego zamówienia i nie stanowi oferty w myśl art. 66 Kodeksu Cywilnego, jak również nie jest ogłoszeniem w rozumieniu ustawy Prawo zamówień publicznych.</w:t>
      </w:r>
    </w:p>
    <w:p w14:paraId="4AAC2A22" w14:textId="334BB93A" w:rsidR="001A180E" w:rsidRDefault="001A180E" w:rsidP="00061788">
      <w:pPr>
        <w:spacing w:line="276" w:lineRule="auto"/>
        <w:rPr>
          <w:sz w:val="24"/>
          <w:szCs w:val="24"/>
        </w:rPr>
      </w:pPr>
      <w:r w:rsidRPr="001A180E">
        <w:rPr>
          <w:sz w:val="24"/>
          <w:szCs w:val="24"/>
        </w:rPr>
        <w:t>Zamówienie będzie finansowane ze środków EFS w ramach perspektywy Unii Europejskiej 2014-2020.</w:t>
      </w:r>
    </w:p>
    <w:p w14:paraId="49D93B62" w14:textId="48B96BC7" w:rsidR="00284AAC" w:rsidRPr="00580ED3" w:rsidRDefault="00284AAC" w:rsidP="00061788">
      <w:pPr>
        <w:spacing w:line="276" w:lineRule="auto"/>
        <w:rPr>
          <w:sz w:val="24"/>
          <w:szCs w:val="24"/>
        </w:rPr>
      </w:pPr>
      <w:r w:rsidRPr="00580ED3">
        <w:rPr>
          <w:sz w:val="24"/>
          <w:szCs w:val="24"/>
        </w:rPr>
        <w:t xml:space="preserve">Baza Usług Rozwojowych (dostępna pod adresem </w:t>
      </w:r>
      <w:hyperlink r:id="rId8" w:history="1">
        <w:r w:rsidRPr="00580ED3">
          <w:rPr>
            <w:rStyle w:val="Hipercze"/>
            <w:sz w:val="24"/>
            <w:szCs w:val="24"/>
          </w:rPr>
          <w:t>https://uslugirozwojowe.parp.gov.pl/</w:t>
        </w:r>
      </w:hyperlink>
      <w:r w:rsidRPr="00580ED3">
        <w:rPr>
          <w:sz w:val="24"/>
          <w:szCs w:val="24"/>
        </w:rPr>
        <w:t>) to ogólnopolska, internetowa baza ofert usług szkoleniowych i doradczych (usług rozwojowych) oraz podmiotów je realizujących, prowadzona w formie systemu teleinformatycznego. Baza dedykowana jest instytucjom/</w:t>
      </w:r>
      <w:r w:rsidR="004823B5">
        <w:rPr>
          <w:sz w:val="24"/>
          <w:szCs w:val="24"/>
        </w:rPr>
        <w:t xml:space="preserve"> </w:t>
      </w:r>
      <w:r w:rsidRPr="00580ED3">
        <w:rPr>
          <w:sz w:val="24"/>
          <w:szCs w:val="24"/>
        </w:rPr>
        <w:t>przedsiębiorcom, ich pracownikom oraz pozostałym osobom fizycznym. BUR realizuje w szczególności obsługę następujących procesów:</w:t>
      </w:r>
    </w:p>
    <w:p w14:paraId="2DC8010F" w14:textId="4858E40D" w:rsidR="00284AAC" w:rsidRPr="00580ED3" w:rsidRDefault="00284AAC" w:rsidP="00061788">
      <w:pPr>
        <w:pStyle w:val="Akapitzlist"/>
        <w:numPr>
          <w:ilvl w:val="0"/>
          <w:numId w:val="1"/>
        </w:numPr>
        <w:spacing w:line="276" w:lineRule="auto"/>
        <w:rPr>
          <w:sz w:val="24"/>
          <w:szCs w:val="24"/>
        </w:rPr>
      </w:pPr>
      <w:r w:rsidRPr="00580ED3">
        <w:rPr>
          <w:sz w:val="24"/>
          <w:szCs w:val="24"/>
        </w:rPr>
        <w:t>rejestracj</w:t>
      </w:r>
      <w:r w:rsidR="00D41EA3">
        <w:rPr>
          <w:sz w:val="24"/>
          <w:szCs w:val="24"/>
        </w:rPr>
        <w:t>ę</w:t>
      </w:r>
      <w:r w:rsidRPr="00580ED3">
        <w:rPr>
          <w:sz w:val="24"/>
          <w:szCs w:val="24"/>
        </w:rPr>
        <w:t xml:space="preserve"> podmiotów świadczących usługi rozwojowe,</w:t>
      </w:r>
    </w:p>
    <w:p w14:paraId="6CDD69D9" w14:textId="153198FF" w:rsidR="00284AAC" w:rsidRPr="00580ED3" w:rsidRDefault="00284AAC" w:rsidP="00061788">
      <w:pPr>
        <w:pStyle w:val="Akapitzlist"/>
        <w:numPr>
          <w:ilvl w:val="0"/>
          <w:numId w:val="1"/>
        </w:numPr>
        <w:spacing w:line="276" w:lineRule="auto"/>
        <w:rPr>
          <w:sz w:val="24"/>
          <w:szCs w:val="24"/>
        </w:rPr>
      </w:pPr>
      <w:r w:rsidRPr="00580ED3">
        <w:rPr>
          <w:sz w:val="24"/>
          <w:szCs w:val="24"/>
        </w:rPr>
        <w:t>publikacj</w:t>
      </w:r>
      <w:r w:rsidR="00D41EA3">
        <w:rPr>
          <w:sz w:val="24"/>
          <w:szCs w:val="24"/>
        </w:rPr>
        <w:t>ę</w:t>
      </w:r>
      <w:r w:rsidRPr="00580ED3">
        <w:rPr>
          <w:sz w:val="24"/>
          <w:szCs w:val="24"/>
        </w:rPr>
        <w:t xml:space="preserve"> ofert usług rozwojowych, </w:t>
      </w:r>
    </w:p>
    <w:p w14:paraId="05329C07" w14:textId="77777777" w:rsidR="00284AAC" w:rsidRPr="00580ED3" w:rsidRDefault="00284AAC" w:rsidP="00061788">
      <w:pPr>
        <w:pStyle w:val="Akapitzlist"/>
        <w:numPr>
          <w:ilvl w:val="0"/>
          <w:numId w:val="1"/>
        </w:numPr>
        <w:spacing w:line="276" w:lineRule="auto"/>
        <w:rPr>
          <w:sz w:val="24"/>
          <w:szCs w:val="24"/>
        </w:rPr>
      </w:pPr>
      <w:r w:rsidRPr="00580ED3">
        <w:rPr>
          <w:sz w:val="24"/>
          <w:szCs w:val="24"/>
        </w:rPr>
        <w:lastRenderedPageBreak/>
        <w:t>zapisy na usługi rozwojowe (bez możliwości realizacji płatności z poziomu BUR),</w:t>
      </w:r>
    </w:p>
    <w:p w14:paraId="01986521" w14:textId="77777777" w:rsidR="00B0433C" w:rsidRDefault="00284AAC" w:rsidP="00061788">
      <w:pPr>
        <w:pStyle w:val="Akapitzlist"/>
        <w:numPr>
          <w:ilvl w:val="0"/>
          <w:numId w:val="1"/>
        </w:numPr>
        <w:spacing w:line="276" w:lineRule="auto"/>
        <w:rPr>
          <w:sz w:val="24"/>
          <w:szCs w:val="24"/>
        </w:rPr>
      </w:pPr>
      <w:r w:rsidRPr="00580ED3">
        <w:rPr>
          <w:sz w:val="24"/>
          <w:szCs w:val="24"/>
        </w:rPr>
        <w:t>umieszczanie ogłoszeń o zapotrzebowaniu na usługi rozwojowe</w:t>
      </w:r>
    </w:p>
    <w:p w14:paraId="4E6C5963" w14:textId="77777777" w:rsidR="00B0433C" w:rsidRPr="00B0433C" w:rsidRDefault="00B0433C" w:rsidP="00061788">
      <w:pPr>
        <w:pStyle w:val="Akapitzlist"/>
        <w:numPr>
          <w:ilvl w:val="0"/>
          <w:numId w:val="1"/>
        </w:numPr>
        <w:spacing w:line="276" w:lineRule="auto"/>
        <w:rPr>
          <w:sz w:val="24"/>
          <w:szCs w:val="24"/>
        </w:rPr>
      </w:pPr>
      <w:r w:rsidRPr="00B0433C">
        <w:rPr>
          <w:sz w:val="24"/>
          <w:szCs w:val="24"/>
        </w:rPr>
        <w:t>dokonywanie oceny usług rozwojowych zgodnie z  Systemem Oceny Usług Rozwojowych,</w:t>
      </w:r>
    </w:p>
    <w:p w14:paraId="2DADFFDC" w14:textId="77777777" w:rsidR="00284AAC" w:rsidRPr="00580ED3" w:rsidRDefault="00B0433C" w:rsidP="00061788">
      <w:pPr>
        <w:pStyle w:val="Akapitzlist"/>
        <w:numPr>
          <w:ilvl w:val="0"/>
          <w:numId w:val="1"/>
        </w:numPr>
        <w:spacing w:line="276" w:lineRule="auto"/>
        <w:rPr>
          <w:sz w:val="24"/>
          <w:szCs w:val="24"/>
        </w:rPr>
      </w:pPr>
      <w:r w:rsidRPr="00B0433C">
        <w:rPr>
          <w:sz w:val="24"/>
          <w:szCs w:val="24"/>
        </w:rPr>
        <w:t>zapoznanie się z wynikiem ocen usług rozwojowych dokonanych przez innych uczestników usług</w:t>
      </w:r>
      <w:r w:rsidR="00284AAC" w:rsidRPr="00580ED3">
        <w:rPr>
          <w:sz w:val="24"/>
          <w:szCs w:val="24"/>
        </w:rPr>
        <w:t>.</w:t>
      </w:r>
    </w:p>
    <w:p w14:paraId="073D7883" w14:textId="77777777" w:rsidR="00284AAC" w:rsidRPr="00580ED3" w:rsidRDefault="00284AAC" w:rsidP="00061788">
      <w:pPr>
        <w:spacing w:line="276" w:lineRule="auto"/>
        <w:rPr>
          <w:sz w:val="24"/>
          <w:szCs w:val="24"/>
        </w:rPr>
      </w:pPr>
      <w:r w:rsidRPr="00580ED3">
        <w:rPr>
          <w:sz w:val="24"/>
          <w:szCs w:val="24"/>
        </w:rPr>
        <w:t>W skład BUR wchodzi ogólnodostępny serwis informacyjny dostępny pod adresem:</w:t>
      </w:r>
      <w:r w:rsidR="006C41AB" w:rsidRPr="00580ED3">
        <w:rPr>
          <w:sz w:val="24"/>
          <w:szCs w:val="24"/>
        </w:rPr>
        <w:br/>
      </w:r>
      <w:hyperlink r:id="rId9" w:history="1">
        <w:r w:rsidRPr="00580ED3">
          <w:rPr>
            <w:rStyle w:val="Hipercze"/>
            <w:sz w:val="24"/>
            <w:szCs w:val="24"/>
          </w:rPr>
          <w:t>http://serwis-uslugirozwojowe.parp.gov.pl</w:t>
        </w:r>
      </w:hyperlink>
      <w:r w:rsidRPr="00580ED3">
        <w:rPr>
          <w:sz w:val="24"/>
          <w:szCs w:val="24"/>
        </w:rPr>
        <w:t xml:space="preserve">. </w:t>
      </w:r>
    </w:p>
    <w:p w14:paraId="44AD8198" w14:textId="77777777" w:rsidR="000D390D" w:rsidRDefault="000D390D" w:rsidP="000D390D">
      <w:pPr>
        <w:spacing w:line="276" w:lineRule="auto"/>
        <w:rPr>
          <w:b/>
          <w:sz w:val="24"/>
          <w:szCs w:val="24"/>
          <w:u w:val="single"/>
        </w:rPr>
      </w:pPr>
      <w:r w:rsidRPr="00C73458">
        <w:rPr>
          <w:b/>
          <w:sz w:val="24"/>
          <w:szCs w:val="24"/>
          <w:u w:val="single"/>
        </w:rPr>
        <w:t xml:space="preserve">Planowany okres realizacji usługi: </w:t>
      </w:r>
      <w:r>
        <w:rPr>
          <w:b/>
          <w:sz w:val="24"/>
          <w:szCs w:val="24"/>
          <w:u w:val="single"/>
        </w:rPr>
        <w:t>od podpisania umowy do</w:t>
      </w:r>
      <w:r w:rsidRPr="00C73458">
        <w:rPr>
          <w:b/>
          <w:sz w:val="24"/>
          <w:szCs w:val="24"/>
          <w:u w:val="single"/>
        </w:rPr>
        <w:t xml:space="preserve"> grud</w:t>
      </w:r>
      <w:r>
        <w:rPr>
          <w:b/>
          <w:sz w:val="24"/>
          <w:szCs w:val="24"/>
          <w:u w:val="single"/>
        </w:rPr>
        <w:t>nia</w:t>
      </w:r>
      <w:r w:rsidRPr="00C73458">
        <w:rPr>
          <w:b/>
          <w:sz w:val="24"/>
          <w:szCs w:val="24"/>
          <w:u w:val="single"/>
        </w:rPr>
        <w:t xml:space="preserve"> 2021 r.</w:t>
      </w:r>
      <w:r>
        <w:rPr>
          <w:b/>
          <w:sz w:val="24"/>
          <w:szCs w:val="24"/>
          <w:u w:val="single"/>
        </w:rPr>
        <w:t xml:space="preserve"> z możliwością  nie przeprowadzania audytów w okresie listopad, grudzień.</w:t>
      </w:r>
    </w:p>
    <w:p w14:paraId="4178CE58" w14:textId="53CCA39E" w:rsidR="00AE2595" w:rsidRDefault="00AE2595" w:rsidP="00061788">
      <w:pPr>
        <w:spacing w:line="276" w:lineRule="auto"/>
        <w:rPr>
          <w:sz w:val="24"/>
          <w:szCs w:val="24"/>
        </w:rPr>
      </w:pPr>
      <w:r>
        <w:rPr>
          <w:sz w:val="24"/>
          <w:szCs w:val="24"/>
        </w:rPr>
        <w:t xml:space="preserve">Przedmiotem zamówienia będzie </w:t>
      </w:r>
      <w:r w:rsidRPr="00EB0ECA">
        <w:rPr>
          <w:b/>
          <w:sz w:val="24"/>
          <w:szCs w:val="24"/>
        </w:rPr>
        <w:t>68 audytów podmiotów</w:t>
      </w:r>
      <w:r w:rsidRPr="00AE2595">
        <w:rPr>
          <w:sz w:val="24"/>
          <w:szCs w:val="24"/>
        </w:rPr>
        <w:t xml:space="preserve"> </w:t>
      </w:r>
      <w:r w:rsidR="000D390D">
        <w:rPr>
          <w:sz w:val="24"/>
          <w:szCs w:val="24"/>
        </w:rPr>
        <w:t xml:space="preserve">(w formie zdalnej, mieszanej, stacjonarnej) </w:t>
      </w:r>
      <w:r w:rsidRPr="00EB0ECA">
        <w:rPr>
          <w:b/>
          <w:sz w:val="24"/>
          <w:szCs w:val="24"/>
        </w:rPr>
        <w:t>w roku 2020</w:t>
      </w:r>
      <w:r w:rsidRPr="00AE2595">
        <w:rPr>
          <w:sz w:val="24"/>
          <w:szCs w:val="24"/>
        </w:rPr>
        <w:t xml:space="preserve"> na terenie całego kraju, podzielonego na 3 obszary jak i </w:t>
      </w:r>
      <w:r w:rsidRPr="00EB0ECA">
        <w:rPr>
          <w:b/>
          <w:sz w:val="24"/>
          <w:szCs w:val="24"/>
        </w:rPr>
        <w:t>68 audytów podmiotów</w:t>
      </w:r>
      <w:r w:rsidR="000D390D">
        <w:rPr>
          <w:sz w:val="24"/>
          <w:szCs w:val="24"/>
        </w:rPr>
        <w:t xml:space="preserve"> (w formie zdalnej, mieszanej, stacjonarnej)</w:t>
      </w:r>
      <w:r w:rsidRPr="00AE2595">
        <w:rPr>
          <w:sz w:val="24"/>
          <w:szCs w:val="24"/>
        </w:rPr>
        <w:t xml:space="preserve"> </w:t>
      </w:r>
      <w:r w:rsidRPr="00EB0ECA">
        <w:rPr>
          <w:b/>
          <w:sz w:val="24"/>
          <w:szCs w:val="24"/>
        </w:rPr>
        <w:t>w roku 2021</w:t>
      </w:r>
      <w:r>
        <w:rPr>
          <w:sz w:val="24"/>
          <w:szCs w:val="24"/>
        </w:rPr>
        <w:t xml:space="preserve"> </w:t>
      </w:r>
      <w:r w:rsidRPr="00AE2595">
        <w:rPr>
          <w:sz w:val="24"/>
          <w:szCs w:val="24"/>
        </w:rPr>
        <w:t>na terenie całego kraju, podzielonego na 3 obszary</w:t>
      </w:r>
      <w:r>
        <w:rPr>
          <w:sz w:val="24"/>
          <w:szCs w:val="24"/>
        </w:rPr>
        <w:t>.</w:t>
      </w:r>
    </w:p>
    <w:p w14:paraId="77CD6BB3" w14:textId="20461A27" w:rsidR="00AE2595" w:rsidRPr="00A9601F" w:rsidRDefault="00AE2595" w:rsidP="00AE2595">
      <w:pPr>
        <w:spacing w:before="120" w:after="0"/>
        <w:ind w:firstLine="426"/>
        <w:rPr>
          <w:rFonts w:eastAsia="Calibri" w:cstheme="minorHAnsi"/>
          <w:bCs/>
          <w:sz w:val="24"/>
        </w:rPr>
      </w:pPr>
      <w:r w:rsidRPr="00A9601F">
        <w:rPr>
          <w:rFonts w:eastAsia="Calibri" w:cstheme="minorHAnsi"/>
          <w:bCs/>
          <w:sz w:val="24"/>
        </w:rPr>
        <w:t xml:space="preserve">Zamówienie </w:t>
      </w:r>
      <w:r>
        <w:rPr>
          <w:rFonts w:eastAsia="Calibri" w:cstheme="minorHAnsi"/>
          <w:bCs/>
          <w:sz w:val="24"/>
        </w:rPr>
        <w:t xml:space="preserve">w każdym roku </w:t>
      </w:r>
      <w:r w:rsidRPr="00A9601F">
        <w:rPr>
          <w:rFonts w:eastAsia="Calibri" w:cstheme="minorHAnsi"/>
          <w:bCs/>
          <w:sz w:val="24"/>
        </w:rPr>
        <w:t xml:space="preserve">podzielone jest na </w:t>
      </w:r>
      <w:r>
        <w:rPr>
          <w:rFonts w:eastAsia="Calibri" w:cstheme="minorHAnsi"/>
          <w:bCs/>
          <w:sz w:val="24"/>
        </w:rPr>
        <w:t>3</w:t>
      </w:r>
      <w:r w:rsidRPr="00A9601F">
        <w:rPr>
          <w:rFonts w:eastAsia="Calibri" w:cstheme="minorHAnsi"/>
          <w:bCs/>
          <w:sz w:val="24"/>
        </w:rPr>
        <w:t xml:space="preserve"> części:  </w:t>
      </w:r>
    </w:p>
    <w:p w14:paraId="1EA9A199" w14:textId="722B0543" w:rsidR="00AE2595" w:rsidRPr="00A9601F" w:rsidRDefault="00AE2595" w:rsidP="00AE2595">
      <w:pPr>
        <w:numPr>
          <w:ilvl w:val="0"/>
          <w:numId w:val="11"/>
        </w:numPr>
        <w:spacing w:before="120" w:after="0" w:line="276" w:lineRule="auto"/>
        <w:rPr>
          <w:rFonts w:cstheme="minorHAnsi"/>
          <w:sz w:val="24"/>
        </w:rPr>
      </w:pPr>
      <w:r w:rsidRPr="00A9601F">
        <w:rPr>
          <w:rFonts w:cstheme="minorHAnsi"/>
          <w:sz w:val="24"/>
        </w:rPr>
        <w:t>część 1 - Obszar nr 1  (województwo: kujawsko – pomorskie, podlaskie, pomorskie, warmińsko</w:t>
      </w:r>
      <w:r>
        <w:rPr>
          <w:rFonts w:cstheme="minorHAnsi"/>
          <w:sz w:val="24"/>
        </w:rPr>
        <w:t>-</w:t>
      </w:r>
      <w:r w:rsidRPr="00A9601F">
        <w:rPr>
          <w:rFonts w:cstheme="minorHAnsi"/>
          <w:sz w:val="24"/>
        </w:rPr>
        <w:t xml:space="preserve">mazurskie) – </w:t>
      </w:r>
      <w:r w:rsidRPr="00A9601F">
        <w:rPr>
          <w:rFonts w:cstheme="minorHAnsi"/>
          <w:b/>
          <w:sz w:val="24"/>
        </w:rPr>
        <w:t>2</w:t>
      </w:r>
      <w:r>
        <w:rPr>
          <w:rFonts w:cstheme="minorHAnsi"/>
          <w:b/>
          <w:sz w:val="24"/>
        </w:rPr>
        <w:t>0</w:t>
      </w:r>
      <w:r w:rsidRPr="00A9601F">
        <w:rPr>
          <w:rFonts w:cstheme="minorHAnsi"/>
          <w:b/>
          <w:sz w:val="24"/>
        </w:rPr>
        <w:t xml:space="preserve"> audytów</w:t>
      </w:r>
      <w:r w:rsidR="006C001C">
        <w:rPr>
          <w:rFonts w:cstheme="minorHAnsi"/>
          <w:b/>
          <w:sz w:val="24"/>
        </w:rPr>
        <w:t xml:space="preserve"> (w formie zdalnej, mieszanej, stacjonarnej)</w:t>
      </w:r>
      <w:r w:rsidRPr="00A9601F">
        <w:rPr>
          <w:rFonts w:cstheme="minorHAnsi"/>
          <w:sz w:val="24"/>
        </w:rPr>
        <w:t>;</w:t>
      </w:r>
    </w:p>
    <w:p w14:paraId="6CA92FE3" w14:textId="7CDE7544" w:rsidR="00AE2595" w:rsidRPr="00A9601F" w:rsidRDefault="00AE2595" w:rsidP="00AE2595">
      <w:pPr>
        <w:numPr>
          <w:ilvl w:val="0"/>
          <w:numId w:val="11"/>
        </w:numPr>
        <w:spacing w:after="0" w:line="276" w:lineRule="auto"/>
        <w:contextualSpacing/>
        <w:rPr>
          <w:rFonts w:cstheme="minorHAnsi"/>
          <w:sz w:val="24"/>
        </w:rPr>
      </w:pPr>
      <w:r w:rsidRPr="00A9601F">
        <w:rPr>
          <w:rFonts w:cstheme="minorHAnsi"/>
          <w:sz w:val="24"/>
        </w:rPr>
        <w:t xml:space="preserve">część 2 – Obszar nr 2 (województwo: lubelskie, mazowieckie) – </w:t>
      </w:r>
      <w:r>
        <w:rPr>
          <w:rFonts w:cstheme="minorHAnsi"/>
          <w:b/>
          <w:sz w:val="24"/>
        </w:rPr>
        <w:t>22</w:t>
      </w:r>
      <w:r w:rsidRPr="00A9601F">
        <w:rPr>
          <w:rFonts w:cstheme="minorHAnsi"/>
          <w:b/>
          <w:sz w:val="24"/>
        </w:rPr>
        <w:t xml:space="preserve"> audyt</w:t>
      </w:r>
      <w:r>
        <w:rPr>
          <w:rFonts w:cstheme="minorHAnsi"/>
          <w:b/>
          <w:sz w:val="24"/>
        </w:rPr>
        <w:t>y</w:t>
      </w:r>
      <w:r w:rsidR="006C001C">
        <w:rPr>
          <w:rFonts w:cstheme="minorHAnsi"/>
          <w:b/>
          <w:sz w:val="24"/>
        </w:rPr>
        <w:t xml:space="preserve"> (w formie zdalnej, mieszanej, stacjonarnej)</w:t>
      </w:r>
      <w:r w:rsidRPr="00A9601F">
        <w:rPr>
          <w:rFonts w:cstheme="minorHAnsi"/>
          <w:sz w:val="24"/>
        </w:rPr>
        <w:t>;</w:t>
      </w:r>
    </w:p>
    <w:p w14:paraId="319F1858" w14:textId="69A277C3" w:rsidR="00AE2595" w:rsidRDefault="00AE2595" w:rsidP="00AE2595">
      <w:pPr>
        <w:numPr>
          <w:ilvl w:val="0"/>
          <w:numId w:val="11"/>
        </w:numPr>
        <w:spacing w:after="0" w:line="276" w:lineRule="auto"/>
        <w:contextualSpacing/>
        <w:rPr>
          <w:rFonts w:cstheme="minorHAnsi"/>
          <w:sz w:val="24"/>
        </w:rPr>
      </w:pPr>
      <w:r w:rsidRPr="00A9601F">
        <w:rPr>
          <w:rFonts w:cstheme="minorHAnsi"/>
          <w:sz w:val="24"/>
        </w:rPr>
        <w:t>część 3 – Obszar nr 3 (województwo: małopolskie, podkarpackie, świętokrzyskie) –</w:t>
      </w:r>
      <w:r>
        <w:rPr>
          <w:rFonts w:cstheme="minorHAnsi"/>
          <w:b/>
          <w:sz w:val="24"/>
        </w:rPr>
        <w:t xml:space="preserve">26 </w:t>
      </w:r>
      <w:r w:rsidRPr="00A9601F">
        <w:rPr>
          <w:rFonts w:cstheme="minorHAnsi"/>
          <w:b/>
          <w:sz w:val="24"/>
        </w:rPr>
        <w:t>audyt</w:t>
      </w:r>
      <w:r>
        <w:rPr>
          <w:rFonts w:cstheme="minorHAnsi"/>
          <w:b/>
          <w:sz w:val="24"/>
        </w:rPr>
        <w:t>ów</w:t>
      </w:r>
      <w:r w:rsidR="006C001C">
        <w:rPr>
          <w:rFonts w:cstheme="minorHAnsi"/>
          <w:b/>
          <w:sz w:val="24"/>
        </w:rPr>
        <w:t xml:space="preserve"> (w formie zdalnej, mieszanej, stacjonarnej)</w:t>
      </w:r>
      <w:r w:rsidRPr="00A9601F">
        <w:rPr>
          <w:rFonts w:cstheme="minorHAnsi"/>
          <w:sz w:val="24"/>
        </w:rPr>
        <w:t>;</w:t>
      </w:r>
    </w:p>
    <w:p w14:paraId="667F9B9C" w14:textId="77777777" w:rsidR="00EB0ECA" w:rsidRPr="00884BB0" w:rsidRDefault="00EB0ECA" w:rsidP="00EB0ECA">
      <w:pPr>
        <w:autoSpaceDE w:val="0"/>
        <w:autoSpaceDN w:val="0"/>
        <w:adjustRightInd w:val="0"/>
        <w:rPr>
          <w:rFonts w:cstheme="minorHAnsi"/>
          <w:sz w:val="24"/>
          <w:szCs w:val="24"/>
        </w:rPr>
      </w:pPr>
      <w:r w:rsidRPr="00884BB0">
        <w:rPr>
          <w:rFonts w:cstheme="minorHAnsi"/>
          <w:sz w:val="24"/>
          <w:szCs w:val="24"/>
        </w:rPr>
        <w:t>Cel i zakres audytu funkcjonowania podmiotu w Bazie obejmować będzie weryfikację spełnienia warunków przez podmioty wpisane do BUR przez sprawdzenie stanu faktycznego w podmiocie wpisanym do BUR oraz w zakresie spełni</w:t>
      </w:r>
      <w:r>
        <w:rPr>
          <w:rFonts w:cstheme="minorHAnsi"/>
          <w:sz w:val="24"/>
          <w:szCs w:val="24"/>
        </w:rPr>
        <w:t>e</w:t>
      </w:r>
      <w:r w:rsidRPr="00884BB0">
        <w:rPr>
          <w:rFonts w:cstheme="minorHAnsi"/>
          <w:sz w:val="24"/>
          <w:szCs w:val="24"/>
        </w:rPr>
        <w:t>nia warunków, o których mowa w</w:t>
      </w:r>
      <w:r>
        <w:rPr>
          <w:rFonts w:cstheme="minorHAnsi"/>
          <w:sz w:val="24"/>
          <w:szCs w:val="24"/>
        </w:rPr>
        <w:t> </w:t>
      </w:r>
      <w:r w:rsidRPr="00884BB0">
        <w:rPr>
          <w:rFonts w:cstheme="minorHAnsi"/>
          <w:sz w:val="24"/>
          <w:szCs w:val="24"/>
        </w:rPr>
        <w:t>rozporządzeniu Ministra Rozwoju i Finansów z dnia 29 sierpnia 2017 r. w sprawie rejestru podmiotów świadczących usługi rozwojowe (Dz. U. z 2017 r. poz. 1678) (zwanego dalej: rozporządzeniem BUR) lub innym rozporządzeniu wydanym na podstawie art. 6a ustawy z</w:t>
      </w:r>
      <w:r>
        <w:rPr>
          <w:rFonts w:cstheme="minorHAnsi"/>
          <w:sz w:val="24"/>
          <w:szCs w:val="24"/>
        </w:rPr>
        <w:t> </w:t>
      </w:r>
      <w:r w:rsidRPr="00884BB0">
        <w:rPr>
          <w:rFonts w:cstheme="minorHAnsi"/>
          <w:sz w:val="24"/>
          <w:szCs w:val="24"/>
        </w:rPr>
        <w:t>dnia 9 listopada 2000 r. o utworzeniu Polskiej Agencji Rozwoju Przedsiębiorczości, w</w:t>
      </w:r>
      <w:r>
        <w:rPr>
          <w:rFonts w:cstheme="minorHAnsi"/>
          <w:sz w:val="24"/>
          <w:szCs w:val="24"/>
        </w:rPr>
        <w:t> </w:t>
      </w:r>
      <w:r w:rsidRPr="00884BB0">
        <w:rPr>
          <w:rFonts w:cstheme="minorHAnsi"/>
          <w:sz w:val="24"/>
          <w:szCs w:val="24"/>
        </w:rPr>
        <w:t>odniesieniu do następujących kryteriów:</w:t>
      </w:r>
    </w:p>
    <w:p w14:paraId="48819D84" w14:textId="77777777" w:rsidR="00EB0ECA" w:rsidRPr="00884BB0" w:rsidRDefault="00EB0ECA" w:rsidP="00EB0ECA">
      <w:pPr>
        <w:numPr>
          <w:ilvl w:val="0"/>
          <w:numId w:val="11"/>
        </w:numPr>
        <w:spacing w:after="200" w:line="276" w:lineRule="auto"/>
        <w:contextualSpacing/>
        <w:rPr>
          <w:rFonts w:cstheme="minorHAnsi"/>
          <w:sz w:val="24"/>
          <w:szCs w:val="24"/>
        </w:rPr>
      </w:pPr>
      <w:r w:rsidRPr="00884BB0">
        <w:rPr>
          <w:rFonts w:cstheme="minorHAnsi"/>
          <w:sz w:val="24"/>
          <w:szCs w:val="24"/>
        </w:rPr>
        <w:t>posiadanego potencjału technicznego,</w:t>
      </w:r>
    </w:p>
    <w:p w14:paraId="2F84B5BC" w14:textId="77777777" w:rsidR="00EB0ECA" w:rsidRDefault="00EB0ECA" w:rsidP="00EB0ECA">
      <w:pPr>
        <w:numPr>
          <w:ilvl w:val="0"/>
          <w:numId w:val="11"/>
        </w:numPr>
        <w:spacing w:after="200" w:line="276" w:lineRule="auto"/>
        <w:contextualSpacing/>
        <w:rPr>
          <w:rFonts w:cstheme="minorHAnsi"/>
          <w:sz w:val="24"/>
          <w:szCs w:val="24"/>
        </w:rPr>
      </w:pPr>
      <w:r w:rsidRPr="00884BB0">
        <w:rPr>
          <w:rFonts w:cstheme="minorHAnsi"/>
          <w:sz w:val="24"/>
          <w:szCs w:val="24"/>
        </w:rPr>
        <w:t>posiadanego potencjału ekonomicznego,</w:t>
      </w:r>
    </w:p>
    <w:p w14:paraId="113CAC8A" w14:textId="77777777" w:rsidR="00EB0ECA" w:rsidRPr="002227F3" w:rsidRDefault="00EB0ECA" w:rsidP="00EB0ECA">
      <w:pPr>
        <w:numPr>
          <w:ilvl w:val="0"/>
          <w:numId w:val="11"/>
        </w:numPr>
        <w:spacing w:after="200" w:line="276" w:lineRule="auto"/>
        <w:contextualSpacing/>
        <w:rPr>
          <w:rFonts w:cstheme="minorHAnsi"/>
          <w:sz w:val="24"/>
          <w:szCs w:val="24"/>
        </w:rPr>
      </w:pPr>
      <w:r w:rsidRPr="002227F3">
        <w:rPr>
          <w:rFonts w:cstheme="minorHAnsi"/>
          <w:sz w:val="24"/>
          <w:szCs w:val="24"/>
        </w:rPr>
        <w:t>posiadanego potencjału kadrowego,</w:t>
      </w:r>
    </w:p>
    <w:p w14:paraId="5FB3E94C" w14:textId="77777777" w:rsidR="00EB0ECA" w:rsidRPr="00884BB0" w:rsidRDefault="00EB0ECA" w:rsidP="00EB0ECA">
      <w:pPr>
        <w:numPr>
          <w:ilvl w:val="0"/>
          <w:numId w:val="11"/>
        </w:numPr>
        <w:spacing w:after="200" w:line="276" w:lineRule="auto"/>
        <w:contextualSpacing/>
        <w:rPr>
          <w:rFonts w:cstheme="minorHAnsi"/>
          <w:sz w:val="24"/>
          <w:szCs w:val="24"/>
        </w:rPr>
      </w:pPr>
      <w:r w:rsidRPr="00884BB0">
        <w:rPr>
          <w:rFonts w:cstheme="minorHAnsi"/>
          <w:sz w:val="24"/>
          <w:szCs w:val="24"/>
        </w:rPr>
        <w:t>przestrzegania zasad etyki zawodowej,</w:t>
      </w:r>
    </w:p>
    <w:p w14:paraId="1409E72C" w14:textId="77777777" w:rsidR="00EB0ECA" w:rsidRPr="002227F3" w:rsidRDefault="00EB0ECA" w:rsidP="00EB0ECA">
      <w:pPr>
        <w:numPr>
          <w:ilvl w:val="0"/>
          <w:numId w:val="11"/>
        </w:numPr>
        <w:spacing w:after="200" w:line="276" w:lineRule="auto"/>
        <w:contextualSpacing/>
        <w:rPr>
          <w:rFonts w:cstheme="minorHAnsi"/>
          <w:sz w:val="24"/>
          <w:szCs w:val="24"/>
        </w:rPr>
      </w:pPr>
      <w:r w:rsidRPr="002227F3">
        <w:rPr>
          <w:rFonts w:cstheme="minorHAnsi"/>
          <w:sz w:val="24"/>
          <w:szCs w:val="24"/>
        </w:rPr>
        <w:t>zapewnienia należytej jakości świadczonych usług rozwojowych,</w:t>
      </w:r>
    </w:p>
    <w:p w14:paraId="5AF63F4D" w14:textId="77777777" w:rsidR="00EB0ECA" w:rsidRPr="00884BB0" w:rsidRDefault="00EB0ECA" w:rsidP="00EB0ECA">
      <w:pPr>
        <w:numPr>
          <w:ilvl w:val="0"/>
          <w:numId w:val="11"/>
        </w:numPr>
        <w:spacing w:after="200" w:line="276" w:lineRule="auto"/>
        <w:contextualSpacing/>
        <w:rPr>
          <w:rFonts w:cstheme="minorHAnsi"/>
          <w:sz w:val="24"/>
          <w:szCs w:val="24"/>
        </w:rPr>
      </w:pPr>
      <w:r w:rsidRPr="00884BB0">
        <w:rPr>
          <w:rFonts w:cstheme="minorHAnsi"/>
          <w:sz w:val="24"/>
          <w:szCs w:val="24"/>
        </w:rPr>
        <w:t>świadczenia usług zgodnie ze standardami określonymi w rozporządzeniu BUR.</w:t>
      </w:r>
    </w:p>
    <w:p w14:paraId="1B238494" w14:textId="77777777" w:rsidR="00EB0ECA" w:rsidRDefault="00EB0ECA" w:rsidP="000D390D">
      <w:pPr>
        <w:autoSpaceDE w:val="0"/>
        <w:autoSpaceDN w:val="0"/>
        <w:adjustRightInd w:val="0"/>
        <w:spacing w:before="120" w:after="0"/>
        <w:ind w:left="426"/>
        <w:rPr>
          <w:rFonts w:cstheme="minorHAnsi"/>
          <w:sz w:val="24"/>
          <w:szCs w:val="24"/>
          <w:u w:val="single"/>
        </w:rPr>
      </w:pPr>
    </w:p>
    <w:p w14:paraId="3B3A8F2B" w14:textId="67F773D4" w:rsidR="000D390D" w:rsidRPr="00884BB0" w:rsidRDefault="000D390D" w:rsidP="000D390D">
      <w:pPr>
        <w:autoSpaceDE w:val="0"/>
        <w:autoSpaceDN w:val="0"/>
        <w:adjustRightInd w:val="0"/>
        <w:spacing w:before="120" w:after="0"/>
        <w:ind w:left="426"/>
        <w:rPr>
          <w:rFonts w:cstheme="minorHAnsi"/>
          <w:sz w:val="24"/>
          <w:szCs w:val="24"/>
        </w:rPr>
      </w:pPr>
      <w:r w:rsidRPr="00836A9F">
        <w:rPr>
          <w:rFonts w:cstheme="minorHAnsi"/>
          <w:sz w:val="24"/>
          <w:szCs w:val="24"/>
          <w:u w:val="single"/>
        </w:rPr>
        <w:t>Każdy pojedynczy audyt obejmować będzie</w:t>
      </w:r>
      <w:r w:rsidRPr="00884BB0">
        <w:rPr>
          <w:rFonts w:cstheme="minorHAnsi"/>
          <w:sz w:val="24"/>
          <w:szCs w:val="24"/>
        </w:rPr>
        <w:t>:</w:t>
      </w:r>
    </w:p>
    <w:p w14:paraId="50934055" w14:textId="77777777" w:rsidR="000D390D" w:rsidRPr="0063372B" w:rsidRDefault="000D390D" w:rsidP="000D390D">
      <w:pPr>
        <w:numPr>
          <w:ilvl w:val="0"/>
          <w:numId w:val="4"/>
        </w:numPr>
        <w:spacing w:after="0" w:line="276" w:lineRule="auto"/>
        <w:contextualSpacing/>
        <w:rPr>
          <w:rFonts w:cstheme="minorHAnsi"/>
          <w:sz w:val="24"/>
          <w:szCs w:val="24"/>
        </w:rPr>
      </w:pPr>
      <w:r w:rsidRPr="0063372B">
        <w:rPr>
          <w:rFonts w:cstheme="minorHAnsi"/>
          <w:sz w:val="24"/>
          <w:szCs w:val="24"/>
        </w:rPr>
        <w:t>przygotowanie i wysyłkę zawiadomienia o przeprowadzeniu audytu funkcjonowania podmiotu w Bazie;</w:t>
      </w:r>
    </w:p>
    <w:p w14:paraId="3C17E34E" w14:textId="2BBEEDF9" w:rsidR="000D390D" w:rsidRDefault="000D390D" w:rsidP="000D390D">
      <w:pPr>
        <w:pStyle w:val="Akapitzlist"/>
        <w:numPr>
          <w:ilvl w:val="0"/>
          <w:numId w:val="4"/>
        </w:numPr>
        <w:spacing w:after="0" w:line="276" w:lineRule="auto"/>
        <w:rPr>
          <w:rFonts w:cstheme="minorHAnsi"/>
          <w:sz w:val="24"/>
          <w:szCs w:val="24"/>
        </w:rPr>
      </w:pPr>
      <w:r w:rsidRPr="00836A9F">
        <w:rPr>
          <w:rFonts w:cstheme="minorHAnsi"/>
          <w:sz w:val="24"/>
          <w:szCs w:val="24"/>
        </w:rPr>
        <w:lastRenderedPageBreak/>
        <w:t>przeprowadzenie audytu funkcjonowania podmiotu w Bazie w siedzibie podmiotu</w:t>
      </w:r>
      <w:r w:rsidR="006C001C">
        <w:rPr>
          <w:rFonts w:cstheme="minorHAnsi"/>
          <w:sz w:val="24"/>
          <w:szCs w:val="24"/>
        </w:rPr>
        <w:t xml:space="preserve">, </w:t>
      </w:r>
      <w:r w:rsidRPr="00836A9F">
        <w:rPr>
          <w:rFonts w:cstheme="minorHAnsi"/>
          <w:sz w:val="24"/>
          <w:szCs w:val="24"/>
        </w:rPr>
        <w:t xml:space="preserve">świadczącego usługi rozwojowe lub w miejscu przez niego wskazanym </w:t>
      </w:r>
      <w:r w:rsidR="006C001C">
        <w:rPr>
          <w:rFonts w:cstheme="minorHAnsi"/>
          <w:sz w:val="24"/>
          <w:szCs w:val="24"/>
        </w:rPr>
        <w:t>(w formie mieszanej i stacjonarnej) lub zdalnie</w:t>
      </w:r>
      <w:r w:rsidR="006C001C" w:rsidRPr="00836A9F">
        <w:rPr>
          <w:rFonts w:cstheme="minorHAnsi"/>
          <w:sz w:val="24"/>
          <w:szCs w:val="24"/>
        </w:rPr>
        <w:t xml:space="preserve"> </w:t>
      </w:r>
      <w:r w:rsidRPr="00836A9F">
        <w:rPr>
          <w:rFonts w:cstheme="minorHAnsi"/>
          <w:sz w:val="24"/>
          <w:szCs w:val="24"/>
        </w:rPr>
        <w:t xml:space="preserve">oraz </w:t>
      </w:r>
    </w:p>
    <w:p w14:paraId="13BED8C8" w14:textId="77777777" w:rsidR="000D390D" w:rsidRPr="00836A9F" w:rsidRDefault="000D390D" w:rsidP="000D390D">
      <w:pPr>
        <w:pStyle w:val="Akapitzlist"/>
        <w:numPr>
          <w:ilvl w:val="0"/>
          <w:numId w:val="4"/>
        </w:numPr>
        <w:spacing w:after="0" w:line="276" w:lineRule="auto"/>
        <w:rPr>
          <w:rFonts w:cstheme="minorHAnsi"/>
          <w:sz w:val="24"/>
          <w:szCs w:val="24"/>
        </w:rPr>
      </w:pPr>
      <w:r w:rsidRPr="00836A9F">
        <w:rPr>
          <w:rFonts w:cstheme="minorHAnsi"/>
          <w:sz w:val="24"/>
          <w:szCs w:val="24"/>
        </w:rPr>
        <w:t xml:space="preserve">przeprowadzenie wizytacji w miejscu realizacji usługi rozwojowej (o ile będzie istniała </w:t>
      </w:r>
    </w:p>
    <w:p w14:paraId="1B8F2F86" w14:textId="51B1E6D4" w:rsidR="000D390D" w:rsidRPr="00884BB0" w:rsidRDefault="000D390D" w:rsidP="000D390D">
      <w:pPr>
        <w:spacing w:after="120"/>
        <w:ind w:left="709"/>
        <w:contextualSpacing/>
        <w:rPr>
          <w:rFonts w:cstheme="minorHAnsi"/>
          <w:sz w:val="24"/>
          <w:szCs w:val="24"/>
        </w:rPr>
      </w:pPr>
      <w:r w:rsidRPr="001D456C">
        <w:rPr>
          <w:rFonts w:cstheme="minorHAnsi"/>
          <w:sz w:val="24"/>
          <w:szCs w:val="24"/>
        </w:rPr>
        <w:t xml:space="preserve">możliwość przeprowadzenia wizytacji usługi rozwojowej w trakcie realizacji audytu). Szacuje się, że w przypadku </w:t>
      </w:r>
      <w:r w:rsidRPr="00EB0ECA">
        <w:rPr>
          <w:rFonts w:cstheme="minorHAnsi"/>
          <w:b/>
          <w:sz w:val="24"/>
          <w:szCs w:val="24"/>
        </w:rPr>
        <w:t>co najmniej 50%</w:t>
      </w:r>
      <w:r w:rsidRPr="001D456C">
        <w:rPr>
          <w:rFonts w:cstheme="minorHAnsi"/>
          <w:sz w:val="24"/>
          <w:szCs w:val="24"/>
        </w:rPr>
        <w:t xml:space="preserve"> liczby zrealizowanych audytów </w:t>
      </w:r>
      <w:r w:rsidRPr="00884BB0">
        <w:rPr>
          <w:rFonts w:cstheme="minorHAnsi"/>
          <w:sz w:val="24"/>
          <w:szCs w:val="24"/>
        </w:rPr>
        <w:t>przeprowadzenie audytu będzie odbywało się wra</w:t>
      </w:r>
      <w:r>
        <w:rPr>
          <w:rFonts w:cstheme="minorHAnsi"/>
          <w:sz w:val="24"/>
          <w:szCs w:val="24"/>
        </w:rPr>
        <w:t>z z wizytacją usługi rozwojowej. W</w:t>
      </w:r>
      <w:r w:rsidR="006C001C">
        <w:rPr>
          <w:rFonts w:cstheme="minorHAnsi"/>
          <w:sz w:val="24"/>
          <w:szCs w:val="24"/>
        </w:rPr>
        <w:t> </w:t>
      </w:r>
      <w:r>
        <w:rPr>
          <w:rFonts w:cstheme="minorHAnsi"/>
          <w:sz w:val="24"/>
          <w:szCs w:val="24"/>
        </w:rPr>
        <w:t>przypadku podmiotów świadczących usługi zdalne każdy audyt zdalny musi zostać przeprowadzony</w:t>
      </w:r>
      <w:r w:rsidR="006C001C">
        <w:rPr>
          <w:rFonts w:cstheme="minorHAnsi"/>
          <w:sz w:val="24"/>
          <w:szCs w:val="24"/>
        </w:rPr>
        <w:t xml:space="preserve"> wraz z wizytacją zdalną usługi</w:t>
      </w:r>
      <w:r>
        <w:rPr>
          <w:rFonts w:cstheme="minorHAnsi"/>
          <w:sz w:val="24"/>
          <w:szCs w:val="24"/>
        </w:rPr>
        <w:t>;</w:t>
      </w:r>
    </w:p>
    <w:p w14:paraId="5F1EEA5D" w14:textId="0ACB01BC" w:rsidR="000D390D" w:rsidRPr="00884BB0" w:rsidRDefault="000D390D" w:rsidP="000D390D">
      <w:pPr>
        <w:numPr>
          <w:ilvl w:val="0"/>
          <w:numId w:val="4"/>
        </w:numPr>
        <w:spacing w:before="120" w:after="0" w:line="276" w:lineRule="auto"/>
        <w:ind w:left="714" w:hanging="357"/>
        <w:rPr>
          <w:rFonts w:cstheme="minorHAnsi"/>
          <w:sz w:val="24"/>
          <w:szCs w:val="24"/>
        </w:rPr>
      </w:pPr>
      <w:r>
        <w:rPr>
          <w:rFonts w:cstheme="minorHAnsi"/>
          <w:sz w:val="24"/>
          <w:szCs w:val="24"/>
        </w:rPr>
        <w:t>opracowanie</w:t>
      </w:r>
      <w:r w:rsidRPr="00884BB0">
        <w:rPr>
          <w:rFonts w:cstheme="minorHAnsi"/>
          <w:sz w:val="24"/>
          <w:szCs w:val="24"/>
        </w:rPr>
        <w:t xml:space="preserve"> pełnej dokumentacji związanej z przygotowaniem do audytu oraz z</w:t>
      </w:r>
      <w:r>
        <w:rPr>
          <w:rFonts w:cstheme="minorHAnsi"/>
          <w:sz w:val="24"/>
          <w:szCs w:val="24"/>
        </w:rPr>
        <w:t> </w:t>
      </w:r>
      <w:r w:rsidRPr="00884BB0">
        <w:rPr>
          <w:rFonts w:cstheme="minorHAnsi"/>
          <w:sz w:val="24"/>
          <w:szCs w:val="24"/>
        </w:rPr>
        <w:t>jego przeprowadzeniem zgodnie z postanowieniami wskazanymi w Opisie Przedmiotu Zamówienia, w tym raportu z audytu wraz z listą kontrolną (według wzoru opracowanego przez Zamawiającego), zawierających informacje na temat oceny i</w:t>
      </w:r>
      <w:r w:rsidR="00EB0ECA">
        <w:rPr>
          <w:rFonts w:cstheme="minorHAnsi"/>
          <w:sz w:val="24"/>
          <w:szCs w:val="24"/>
        </w:rPr>
        <w:t> </w:t>
      </w:r>
      <w:r w:rsidRPr="00884BB0">
        <w:rPr>
          <w:rFonts w:cstheme="minorHAnsi"/>
          <w:sz w:val="24"/>
          <w:szCs w:val="24"/>
        </w:rPr>
        <w:t>potwierdzenia spełnienia przez podmiot świadczący usługi rozwojowe wymagań określonych zakresem audytu oraz oceny stanu faktycznego, a także wskazanie niezgodności (o ile wystąpią) i ewentualnych obszarów do doskonalenia;</w:t>
      </w:r>
    </w:p>
    <w:p w14:paraId="4011E4F3" w14:textId="77777777" w:rsidR="000D390D" w:rsidRPr="00884BB0" w:rsidRDefault="000D390D" w:rsidP="000D390D">
      <w:pPr>
        <w:numPr>
          <w:ilvl w:val="0"/>
          <w:numId w:val="4"/>
        </w:numPr>
        <w:spacing w:after="120" w:line="276" w:lineRule="auto"/>
        <w:contextualSpacing/>
        <w:rPr>
          <w:rFonts w:cstheme="minorHAnsi"/>
          <w:sz w:val="24"/>
          <w:szCs w:val="24"/>
        </w:rPr>
      </w:pPr>
      <w:r w:rsidRPr="00884BB0">
        <w:rPr>
          <w:rFonts w:cstheme="minorHAnsi"/>
          <w:sz w:val="24"/>
          <w:szCs w:val="24"/>
        </w:rPr>
        <w:t>wysłanie raportu z audytu do podmiotu oraz kompletnej dokumentacji z audytu do PARP.</w:t>
      </w:r>
    </w:p>
    <w:p w14:paraId="09891F17" w14:textId="77777777" w:rsidR="000D390D" w:rsidRPr="00884BB0" w:rsidRDefault="000D390D" w:rsidP="000D390D">
      <w:pPr>
        <w:spacing w:after="120"/>
        <w:ind w:left="426" w:hanging="142"/>
        <w:rPr>
          <w:rFonts w:cstheme="minorHAnsi"/>
          <w:sz w:val="24"/>
          <w:szCs w:val="24"/>
        </w:rPr>
      </w:pPr>
      <w:r w:rsidRPr="00836A9F">
        <w:rPr>
          <w:rFonts w:cstheme="minorHAnsi"/>
          <w:sz w:val="24"/>
          <w:szCs w:val="24"/>
          <w:u w:val="single"/>
        </w:rPr>
        <w:t>Do zadań Wykonawcy należeć także będzie</w:t>
      </w:r>
      <w:r w:rsidRPr="00884BB0">
        <w:rPr>
          <w:rFonts w:cstheme="minorHAnsi"/>
          <w:sz w:val="24"/>
          <w:szCs w:val="24"/>
        </w:rPr>
        <w:t>:</w:t>
      </w:r>
    </w:p>
    <w:p w14:paraId="6C7A5C8A" w14:textId="77777777" w:rsidR="000D390D" w:rsidRPr="00884BB0" w:rsidRDefault="000D390D" w:rsidP="000D390D">
      <w:pPr>
        <w:numPr>
          <w:ilvl w:val="0"/>
          <w:numId w:val="4"/>
        </w:numPr>
        <w:spacing w:after="200" w:line="276" w:lineRule="auto"/>
        <w:contextualSpacing/>
        <w:rPr>
          <w:rFonts w:cstheme="minorHAnsi"/>
          <w:sz w:val="24"/>
          <w:szCs w:val="24"/>
        </w:rPr>
      </w:pPr>
      <w:r w:rsidRPr="00884BB0">
        <w:rPr>
          <w:rFonts w:cstheme="minorHAnsi"/>
          <w:sz w:val="24"/>
          <w:szCs w:val="24"/>
        </w:rPr>
        <w:t>przedstawienie do PARP stanowiska zespołu audytowego w odniesieniu do zgłoszonych przez podmiot ewentualnych zastrzeżeń do treści raportu (na wezwanie Zamawiającego);</w:t>
      </w:r>
    </w:p>
    <w:p w14:paraId="2D3D1A43" w14:textId="77777777" w:rsidR="000D390D" w:rsidRPr="00884BB0" w:rsidRDefault="000D390D" w:rsidP="000D390D">
      <w:pPr>
        <w:numPr>
          <w:ilvl w:val="0"/>
          <w:numId w:val="4"/>
        </w:numPr>
        <w:spacing w:after="200" w:line="276" w:lineRule="auto"/>
        <w:contextualSpacing/>
        <w:rPr>
          <w:rFonts w:cstheme="minorHAnsi"/>
          <w:sz w:val="24"/>
          <w:szCs w:val="24"/>
        </w:rPr>
      </w:pPr>
      <w:r w:rsidRPr="00884BB0">
        <w:rPr>
          <w:rFonts w:cstheme="minorHAnsi"/>
          <w:sz w:val="24"/>
          <w:szCs w:val="24"/>
        </w:rPr>
        <w:t xml:space="preserve">raportowanie nt. liczby zrealizowanych audytów i ich wyników, w tym:  </w:t>
      </w:r>
    </w:p>
    <w:p w14:paraId="1C254732" w14:textId="77777777" w:rsidR="000D390D" w:rsidRPr="00884BB0" w:rsidRDefault="000D390D" w:rsidP="000D390D">
      <w:pPr>
        <w:numPr>
          <w:ilvl w:val="0"/>
          <w:numId w:val="6"/>
        </w:numPr>
        <w:spacing w:after="200" w:line="276" w:lineRule="auto"/>
        <w:contextualSpacing/>
        <w:rPr>
          <w:rFonts w:cstheme="minorHAnsi"/>
          <w:sz w:val="24"/>
          <w:szCs w:val="24"/>
        </w:rPr>
      </w:pPr>
      <w:r w:rsidRPr="00884BB0">
        <w:rPr>
          <w:rFonts w:cstheme="minorHAnsi"/>
          <w:b/>
          <w:sz w:val="24"/>
          <w:szCs w:val="24"/>
        </w:rPr>
        <w:t>zestawienie</w:t>
      </w:r>
      <w:r w:rsidRPr="00884BB0">
        <w:rPr>
          <w:rFonts w:cstheme="minorHAnsi"/>
          <w:sz w:val="24"/>
          <w:szCs w:val="24"/>
        </w:rPr>
        <w:t xml:space="preserve"> zrealizowanych audytów </w:t>
      </w:r>
      <w:r>
        <w:rPr>
          <w:rFonts w:cstheme="minorHAnsi"/>
          <w:sz w:val="24"/>
          <w:szCs w:val="24"/>
        </w:rPr>
        <w:t>po każdym etapie określonym w OPZ</w:t>
      </w:r>
      <w:r w:rsidRPr="00884BB0">
        <w:rPr>
          <w:rFonts w:cstheme="minorHAnsi"/>
          <w:sz w:val="24"/>
          <w:szCs w:val="24"/>
        </w:rPr>
        <w:t xml:space="preserve"> wraz z</w:t>
      </w:r>
      <w:r>
        <w:rPr>
          <w:rFonts w:cstheme="minorHAnsi"/>
          <w:sz w:val="24"/>
          <w:szCs w:val="24"/>
        </w:rPr>
        <w:t> </w:t>
      </w:r>
      <w:r w:rsidRPr="00884BB0">
        <w:rPr>
          <w:rFonts w:cstheme="minorHAnsi"/>
          <w:sz w:val="24"/>
          <w:szCs w:val="24"/>
        </w:rPr>
        <w:t>protokołem zdawczo</w:t>
      </w:r>
      <w:r>
        <w:rPr>
          <w:rFonts w:cstheme="minorHAnsi"/>
          <w:sz w:val="24"/>
          <w:szCs w:val="24"/>
        </w:rPr>
        <w:t>-</w:t>
      </w:r>
      <w:r w:rsidRPr="00884BB0">
        <w:rPr>
          <w:rFonts w:cstheme="minorHAnsi"/>
          <w:sz w:val="24"/>
          <w:szCs w:val="24"/>
        </w:rPr>
        <w:t xml:space="preserve">odbiorczym (audyty, dla których  </w:t>
      </w:r>
      <w:r>
        <w:rPr>
          <w:rFonts w:cstheme="minorHAnsi"/>
          <w:sz w:val="24"/>
          <w:szCs w:val="24"/>
        </w:rPr>
        <w:t xml:space="preserve">w ramach etapu, </w:t>
      </w:r>
      <w:r w:rsidRPr="00884BB0">
        <w:rPr>
          <w:rFonts w:cstheme="minorHAnsi"/>
          <w:sz w:val="24"/>
          <w:szCs w:val="24"/>
        </w:rPr>
        <w:t>elektroniczna wersja dokumentacji została zatwierdzona przez Zamawiającego, wersja papierowa wpłynęła do Zamawiającego i nie zostały do niej zgłoszone uwagi / wątpliwości)</w:t>
      </w:r>
      <w:r>
        <w:rPr>
          <w:rFonts w:cstheme="minorHAnsi"/>
          <w:sz w:val="24"/>
          <w:szCs w:val="24"/>
        </w:rPr>
        <w:t>,</w:t>
      </w:r>
    </w:p>
    <w:p w14:paraId="5D290E3F" w14:textId="302BBED5" w:rsidR="000D390D" w:rsidRDefault="000D390D" w:rsidP="000D390D">
      <w:pPr>
        <w:numPr>
          <w:ilvl w:val="0"/>
          <w:numId w:val="6"/>
        </w:numPr>
        <w:spacing w:after="200" w:line="276" w:lineRule="auto"/>
        <w:contextualSpacing/>
        <w:rPr>
          <w:rFonts w:cstheme="minorHAnsi"/>
          <w:sz w:val="24"/>
          <w:szCs w:val="24"/>
        </w:rPr>
      </w:pPr>
      <w:r w:rsidRPr="00884BB0">
        <w:rPr>
          <w:rFonts w:cstheme="minorHAnsi"/>
          <w:b/>
          <w:sz w:val="24"/>
          <w:szCs w:val="24"/>
        </w:rPr>
        <w:t>raport końcowy</w:t>
      </w:r>
      <w:r w:rsidRPr="00884BB0">
        <w:rPr>
          <w:rFonts w:cstheme="minorHAnsi"/>
          <w:sz w:val="24"/>
          <w:szCs w:val="24"/>
        </w:rPr>
        <w:t xml:space="preserve"> podsumowujący realizację przedmiotu zamówienia (na zakończenie realizacji usługi).</w:t>
      </w:r>
    </w:p>
    <w:p w14:paraId="7D7A48EE" w14:textId="77777777" w:rsidR="007A00A0" w:rsidRDefault="007A00A0" w:rsidP="007A00A0">
      <w:pPr>
        <w:spacing w:after="0" w:line="276" w:lineRule="auto"/>
        <w:rPr>
          <w:rFonts w:cstheme="minorHAnsi"/>
          <w:sz w:val="24"/>
          <w:szCs w:val="24"/>
        </w:rPr>
      </w:pPr>
      <w:r>
        <w:rPr>
          <w:rFonts w:cstheme="minorHAnsi"/>
          <w:sz w:val="24"/>
          <w:szCs w:val="24"/>
        </w:rPr>
        <w:t xml:space="preserve">Za prawidłowo przeprowadzony audyt uznaje się usługę polegającą na: </w:t>
      </w:r>
    </w:p>
    <w:p w14:paraId="574CC0AE" w14:textId="77777777" w:rsidR="007A00A0" w:rsidRDefault="007A00A0" w:rsidP="007A00A0">
      <w:pPr>
        <w:pStyle w:val="Akapitzlist"/>
        <w:numPr>
          <w:ilvl w:val="0"/>
          <w:numId w:val="12"/>
        </w:numPr>
        <w:spacing w:after="0" w:line="276" w:lineRule="auto"/>
        <w:rPr>
          <w:rFonts w:cstheme="minorHAnsi"/>
          <w:sz w:val="24"/>
          <w:szCs w:val="24"/>
        </w:rPr>
      </w:pPr>
      <w:r>
        <w:rPr>
          <w:rFonts w:cstheme="minorHAnsi"/>
          <w:sz w:val="24"/>
          <w:szCs w:val="24"/>
        </w:rPr>
        <w:t>przygotowaniu do działań audytowych;</w:t>
      </w:r>
    </w:p>
    <w:p w14:paraId="3688B48B" w14:textId="3622A9CB" w:rsidR="007A00A0" w:rsidRDefault="007A00A0" w:rsidP="007A00A0">
      <w:pPr>
        <w:pStyle w:val="Akapitzlist"/>
        <w:numPr>
          <w:ilvl w:val="0"/>
          <w:numId w:val="12"/>
        </w:numPr>
        <w:spacing w:after="0" w:line="276" w:lineRule="auto"/>
        <w:rPr>
          <w:rFonts w:cstheme="minorHAnsi"/>
          <w:sz w:val="24"/>
          <w:szCs w:val="24"/>
        </w:rPr>
      </w:pPr>
      <w:r>
        <w:rPr>
          <w:rFonts w:cstheme="minorHAnsi"/>
          <w:sz w:val="24"/>
          <w:szCs w:val="24"/>
        </w:rPr>
        <w:t>przeprowadzeniu audytu w siedzibie podmiotu lub innej wskazanej przez podmiot lokalizacji, przy jednoczesnym założeniu możliwości przeprowadzenia wizytacji usługi rozwojowej w miejscu jej realizacji</w:t>
      </w:r>
      <w:r w:rsidR="00F2465D">
        <w:rPr>
          <w:rFonts w:cstheme="minorHAnsi"/>
          <w:sz w:val="24"/>
          <w:szCs w:val="24"/>
        </w:rPr>
        <w:t xml:space="preserve"> (w formie mieszanej i stacjonarnej) lub zdalnie</w:t>
      </w:r>
      <w:r>
        <w:rPr>
          <w:rFonts w:cstheme="minorHAnsi"/>
          <w:sz w:val="24"/>
          <w:szCs w:val="24"/>
        </w:rPr>
        <w:t>;</w:t>
      </w:r>
    </w:p>
    <w:p w14:paraId="35831076" w14:textId="77777777" w:rsidR="007A00A0" w:rsidRDefault="007A00A0" w:rsidP="007A00A0">
      <w:pPr>
        <w:pStyle w:val="Akapitzlist"/>
        <w:numPr>
          <w:ilvl w:val="0"/>
          <w:numId w:val="12"/>
        </w:numPr>
        <w:spacing w:after="200" w:line="276" w:lineRule="auto"/>
        <w:rPr>
          <w:rFonts w:cstheme="minorHAnsi"/>
          <w:sz w:val="24"/>
          <w:szCs w:val="24"/>
        </w:rPr>
      </w:pPr>
      <w:r>
        <w:rPr>
          <w:rFonts w:cstheme="minorHAnsi"/>
          <w:sz w:val="24"/>
          <w:szCs w:val="24"/>
        </w:rPr>
        <w:t>opracowaniu raportu z audytu wraz z listą kontrolną;</w:t>
      </w:r>
    </w:p>
    <w:p w14:paraId="001B6227" w14:textId="54AE80C7" w:rsidR="007A00A0" w:rsidRDefault="007A00A0" w:rsidP="007A00A0">
      <w:pPr>
        <w:pStyle w:val="Akapitzlist"/>
        <w:numPr>
          <w:ilvl w:val="0"/>
          <w:numId w:val="12"/>
        </w:numPr>
        <w:spacing w:after="200" w:line="276" w:lineRule="auto"/>
        <w:rPr>
          <w:rFonts w:cstheme="minorHAnsi"/>
          <w:sz w:val="24"/>
          <w:szCs w:val="24"/>
        </w:rPr>
      </w:pPr>
      <w:r>
        <w:rPr>
          <w:rFonts w:cstheme="minorHAnsi"/>
          <w:sz w:val="24"/>
          <w:szCs w:val="24"/>
        </w:rPr>
        <w:t>przesłaniu przez Wykonawcę na wskazany przez Zamawiającego adres e-mailowy w</w:t>
      </w:r>
      <w:r w:rsidR="00EB0ECA">
        <w:rPr>
          <w:rFonts w:cstheme="minorHAnsi"/>
          <w:sz w:val="24"/>
          <w:szCs w:val="24"/>
        </w:rPr>
        <w:t> </w:t>
      </w:r>
      <w:r>
        <w:rPr>
          <w:rFonts w:cstheme="minorHAnsi"/>
          <w:sz w:val="24"/>
          <w:szCs w:val="24"/>
        </w:rPr>
        <w:t>postaci dokumentów elektronicznych opatrzonych kwalifikowanym podpisem elektronicznym, podpisanych przez zespół audytowy dokumentów z  audytu (raport z</w:t>
      </w:r>
      <w:r w:rsidR="00EB0ECA">
        <w:rPr>
          <w:rFonts w:cstheme="minorHAnsi"/>
          <w:sz w:val="24"/>
          <w:szCs w:val="24"/>
        </w:rPr>
        <w:t> </w:t>
      </w:r>
      <w:r>
        <w:rPr>
          <w:rFonts w:cstheme="minorHAnsi"/>
          <w:sz w:val="24"/>
          <w:szCs w:val="24"/>
        </w:rPr>
        <w:t>audytu wraz z pismem przekazującym raport) do podmiotu, po uprzedniej akceptacji wersji elektronicznej przez Zamawiającego;</w:t>
      </w:r>
    </w:p>
    <w:p w14:paraId="35911922" w14:textId="77777777" w:rsidR="007A00A0" w:rsidRDefault="007A00A0" w:rsidP="007A00A0">
      <w:pPr>
        <w:pStyle w:val="Akapitzlist"/>
        <w:numPr>
          <w:ilvl w:val="0"/>
          <w:numId w:val="12"/>
        </w:numPr>
        <w:spacing w:after="200" w:line="276" w:lineRule="auto"/>
        <w:rPr>
          <w:rFonts w:cstheme="minorHAnsi"/>
          <w:sz w:val="24"/>
          <w:szCs w:val="24"/>
        </w:rPr>
      </w:pPr>
      <w:r>
        <w:rPr>
          <w:rFonts w:cstheme="minorHAnsi"/>
          <w:sz w:val="24"/>
          <w:szCs w:val="24"/>
        </w:rPr>
        <w:lastRenderedPageBreak/>
        <w:t>przekazaniu stanowiska zespołu audytowego w odniesieniu do zastrzeżeń / wyjaśnień wniesionych przez podmiot do treści raportu;</w:t>
      </w:r>
    </w:p>
    <w:p w14:paraId="1A7DF237" w14:textId="77777777" w:rsidR="007A00A0" w:rsidRDefault="007A00A0" w:rsidP="007A00A0">
      <w:pPr>
        <w:pStyle w:val="Akapitzlist"/>
        <w:numPr>
          <w:ilvl w:val="0"/>
          <w:numId w:val="12"/>
        </w:numPr>
        <w:spacing w:after="120" w:line="276" w:lineRule="auto"/>
        <w:contextualSpacing w:val="0"/>
        <w:rPr>
          <w:rFonts w:cstheme="minorHAnsi"/>
          <w:sz w:val="24"/>
          <w:szCs w:val="24"/>
        </w:rPr>
      </w:pPr>
      <w:r>
        <w:rPr>
          <w:rFonts w:cstheme="minorHAnsi"/>
          <w:sz w:val="24"/>
          <w:szCs w:val="24"/>
        </w:rPr>
        <w:t>przesłaniu przez Wykonawcę  na wskazany przez Zamawiającego adres e-mailowy kompletu dokumentacji sporządzonej w wyniku i na potrzeby audytu zgodnie z pkt. 5.1, w postaci dokumentów opatrzonych kwalifikowanym podpisem elektronicznym.</w:t>
      </w:r>
    </w:p>
    <w:p w14:paraId="6CC1E711" w14:textId="77777777" w:rsidR="007A00A0" w:rsidRPr="007A00A0" w:rsidRDefault="007A00A0" w:rsidP="007A00A0">
      <w:pPr>
        <w:pStyle w:val="Akapitzlist"/>
        <w:autoSpaceDE w:val="0"/>
        <w:autoSpaceDN w:val="0"/>
        <w:adjustRightInd w:val="0"/>
        <w:spacing w:before="120" w:after="0" w:line="276" w:lineRule="auto"/>
        <w:ind w:left="357"/>
        <w:contextualSpacing w:val="0"/>
        <w:rPr>
          <w:rFonts w:cstheme="minorHAnsi"/>
          <w:sz w:val="24"/>
          <w:szCs w:val="24"/>
        </w:rPr>
      </w:pPr>
      <w:r w:rsidRPr="007A00A0">
        <w:rPr>
          <w:rFonts w:cstheme="minorHAnsi"/>
          <w:sz w:val="24"/>
          <w:szCs w:val="24"/>
        </w:rPr>
        <w:t>W tym, w ramach wizytacji usługi rozwojowej obserwacji podlegają w szczególności:</w:t>
      </w:r>
    </w:p>
    <w:p w14:paraId="65CA7521" w14:textId="77777777" w:rsidR="007A00A0" w:rsidRPr="007A00A0" w:rsidRDefault="007A00A0" w:rsidP="007A00A0">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a. </w:t>
      </w:r>
      <w:r w:rsidRPr="007A00A0">
        <w:rPr>
          <w:rFonts w:cstheme="minorHAnsi"/>
          <w:sz w:val="24"/>
          <w:szCs w:val="24"/>
        </w:rPr>
        <w:t>predyspozycje dydaktyczne trenerów tj. sposób przekazywania wiedzy i formy prowadzenia zajęć;</w:t>
      </w:r>
    </w:p>
    <w:p w14:paraId="22FC59DE" w14:textId="77777777" w:rsidR="007A00A0" w:rsidRPr="007A00A0" w:rsidRDefault="007A00A0" w:rsidP="007A00A0">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b. </w:t>
      </w:r>
      <w:r w:rsidRPr="007A00A0">
        <w:rPr>
          <w:rFonts w:cstheme="minorHAnsi"/>
          <w:sz w:val="24"/>
          <w:szCs w:val="24"/>
        </w:rPr>
        <w:t xml:space="preserve">zaplecze dydaktyczne, wyposażenie i przystosowanie warunków lokalowych do potrzeb uczestników usług; </w:t>
      </w:r>
    </w:p>
    <w:p w14:paraId="46105C2F" w14:textId="77777777" w:rsidR="007A00A0" w:rsidRPr="00754B0D" w:rsidRDefault="007A00A0" w:rsidP="007A00A0">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c. </w:t>
      </w:r>
      <w:r w:rsidRPr="007A00A0">
        <w:rPr>
          <w:rFonts w:cstheme="minorHAnsi"/>
          <w:sz w:val="24"/>
          <w:szCs w:val="24"/>
        </w:rPr>
        <w:t>realizacja w praktyce standardu oferowanego klientom usług przed jej rozpoczęciem.</w:t>
      </w:r>
    </w:p>
    <w:p w14:paraId="230CA9F6" w14:textId="77777777" w:rsidR="00EB0ECA" w:rsidRDefault="00EB0ECA" w:rsidP="00754B0D">
      <w:pPr>
        <w:pStyle w:val="Akapitzlist"/>
        <w:autoSpaceDE w:val="0"/>
        <w:autoSpaceDN w:val="0"/>
        <w:adjustRightInd w:val="0"/>
        <w:spacing w:before="120" w:line="276" w:lineRule="auto"/>
        <w:ind w:left="360"/>
        <w:rPr>
          <w:rFonts w:cstheme="minorHAnsi"/>
          <w:b/>
          <w:sz w:val="24"/>
          <w:szCs w:val="24"/>
          <w:u w:val="single"/>
        </w:rPr>
      </w:pPr>
    </w:p>
    <w:p w14:paraId="64EE0925" w14:textId="458F3C64" w:rsidR="00754B0D" w:rsidRPr="007B0F67" w:rsidRDefault="00754B0D" w:rsidP="00754B0D">
      <w:pPr>
        <w:pStyle w:val="Akapitzlist"/>
        <w:autoSpaceDE w:val="0"/>
        <w:autoSpaceDN w:val="0"/>
        <w:adjustRightInd w:val="0"/>
        <w:spacing w:before="120" w:line="276" w:lineRule="auto"/>
        <w:ind w:left="360"/>
        <w:rPr>
          <w:rFonts w:cstheme="minorHAnsi"/>
          <w:b/>
          <w:sz w:val="24"/>
          <w:szCs w:val="24"/>
          <w:u w:val="single"/>
        </w:rPr>
      </w:pPr>
      <w:r w:rsidRPr="007B0F67">
        <w:rPr>
          <w:rFonts w:cstheme="minorHAnsi"/>
          <w:b/>
          <w:sz w:val="24"/>
          <w:szCs w:val="24"/>
          <w:u w:val="single"/>
        </w:rPr>
        <w:t>1.</w:t>
      </w:r>
      <w:r w:rsidRPr="007B0F67">
        <w:rPr>
          <w:rFonts w:cstheme="minorHAnsi"/>
          <w:b/>
          <w:sz w:val="24"/>
          <w:szCs w:val="24"/>
          <w:u w:val="single"/>
        </w:rPr>
        <w:tab/>
        <w:t>Audyt zdalny</w:t>
      </w:r>
      <w:r w:rsidR="007B0F67">
        <w:rPr>
          <w:rFonts w:cstheme="minorHAnsi"/>
          <w:b/>
          <w:sz w:val="24"/>
          <w:szCs w:val="24"/>
          <w:u w:val="single"/>
        </w:rPr>
        <w:t xml:space="preserve"> z monitoringiem zdalnym usługi</w:t>
      </w:r>
    </w:p>
    <w:p w14:paraId="1AE1B54C" w14:textId="63AF07E5"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 xml:space="preserve">W okresie trwania pandemii i obostrzeń związanych z przemieszczaniem i ograniczeniami dotyczącymi zgromadzeń, </w:t>
      </w:r>
      <w:r w:rsidRPr="004739EE">
        <w:rPr>
          <w:rFonts w:cstheme="minorHAnsi"/>
          <w:b/>
          <w:sz w:val="24"/>
          <w:szCs w:val="24"/>
        </w:rPr>
        <w:t>wobec podmiotów realizujących usługi w BUR w formie zdalnej, będzie przeprowadzony zdalny audyt i zdalny monitoring usługi</w:t>
      </w:r>
      <w:r w:rsidRPr="00754B0D">
        <w:rPr>
          <w:rFonts w:cstheme="minorHAnsi"/>
          <w:sz w:val="24"/>
          <w:szCs w:val="24"/>
        </w:rPr>
        <w:t xml:space="preserve"> (według zasad opisanych na stronie BUR: Wytyczne PARP dot. usług zdalnych). Takie podmioty będą wskazywane do audytu w pierwszej kolejności. </w:t>
      </w:r>
      <w:r w:rsidRPr="007B0F67">
        <w:rPr>
          <w:rFonts w:cstheme="minorHAnsi"/>
          <w:sz w:val="24"/>
          <w:szCs w:val="24"/>
          <w:u w:val="single"/>
        </w:rPr>
        <w:t xml:space="preserve">Wobec podmiotów, które w okresie pandemii nie prowadzą usług zdalnych, </w:t>
      </w:r>
      <w:r w:rsidR="006C001C" w:rsidRPr="007B0F67">
        <w:rPr>
          <w:rFonts w:cstheme="minorHAnsi"/>
          <w:sz w:val="24"/>
          <w:szCs w:val="24"/>
          <w:u w:val="single"/>
        </w:rPr>
        <w:t xml:space="preserve">w wyjątkowych przypadkach po wyrażeniu zgody przez Zamawiającego, dopuszcza się </w:t>
      </w:r>
      <w:r w:rsidRPr="007B0F67">
        <w:rPr>
          <w:rFonts w:cstheme="minorHAnsi"/>
          <w:sz w:val="24"/>
          <w:szCs w:val="24"/>
          <w:u w:val="single"/>
        </w:rPr>
        <w:t>możliwość przeprowadzenia jedynie zdalnego audytu, bez konieczności przeprowadzenia monitoringu usługi</w:t>
      </w:r>
      <w:r w:rsidRPr="00754B0D">
        <w:rPr>
          <w:rFonts w:cstheme="minorHAnsi"/>
          <w:sz w:val="24"/>
          <w:szCs w:val="24"/>
        </w:rPr>
        <w:t xml:space="preserve">. </w:t>
      </w:r>
    </w:p>
    <w:p w14:paraId="5FF4EAD1" w14:textId="73C946FD"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Zdalny audyt będzie polegał na badaniu wybranych przez audytorów, a przesłanych przez podmiot w sposób bezpieczny przed rozpoczęciem audytu, skanów dokumentów i</w:t>
      </w:r>
      <w:r w:rsidR="006C001C">
        <w:rPr>
          <w:rFonts w:cstheme="minorHAnsi"/>
          <w:sz w:val="24"/>
          <w:szCs w:val="24"/>
        </w:rPr>
        <w:t> </w:t>
      </w:r>
      <w:r w:rsidRPr="00754B0D">
        <w:rPr>
          <w:rFonts w:cstheme="minorHAnsi"/>
          <w:sz w:val="24"/>
          <w:szCs w:val="24"/>
        </w:rPr>
        <w:t>przeprowadzeniu niezbędnej liczby wideo/</w:t>
      </w:r>
      <w:proofErr w:type="spellStart"/>
      <w:r w:rsidRPr="00754B0D">
        <w:rPr>
          <w:rFonts w:cstheme="minorHAnsi"/>
          <w:sz w:val="24"/>
          <w:szCs w:val="24"/>
        </w:rPr>
        <w:t>tele</w:t>
      </w:r>
      <w:proofErr w:type="spellEnd"/>
      <w:r w:rsidRPr="00754B0D">
        <w:rPr>
          <w:rFonts w:cstheme="minorHAnsi"/>
          <w:sz w:val="24"/>
          <w:szCs w:val="24"/>
        </w:rPr>
        <w:t>-konferencji zespołu audytorskiego z</w:t>
      </w:r>
      <w:r w:rsidR="006C001C">
        <w:rPr>
          <w:rFonts w:cstheme="minorHAnsi"/>
          <w:sz w:val="24"/>
          <w:szCs w:val="24"/>
        </w:rPr>
        <w:t> </w:t>
      </w:r>
      <w:r w:rsidRPr="00754B0D">
        <w:rPr>
          <w:rFonts w:cstheme="minorHAnsi"/>
          <w:sz w:val="24"/>
          <w:szCs w:val="24"/>
        </w:rPr>
        <w:t>osobami uprawnionymi do reprezentowania podmiotu</w:t>
      </w:r>
      <w:r w:rsidR="006C001C">
        <w:rPr>
          <w:rFonts w:cstheme="minorHAnsi"/>
          <w:sz w:val="24"/>
          <w:szCs w:val="24"/>
        </w:rPr>
        <w:t>,</w:t>
      </w:r>
      <w:r w:rsidRPr="00754B0D">
        <w:rPr>
          <w:rFonts w:cstheme="minorHAnsi"/>
          <w:sz w:val="24"/>
          <w:szCs w:val="24"/>
        </w:rPr>
        <w:t xml:space="preserve"> odbytych w czasie dwóch dni trwania audytu. Na potwierdzenie autentyczności przekazywanych skanów dokumentów, podmiot składa pisemne oświadczenie opatrzone podpisem kwalifikowanym bądź za pomocą profilu zaufanego lub przez ePUAP potwierdzające, że kopie dokumentów przekazywane audytorom w tej formie są zgodne z oryginałem. Wideo/</w:t>
      </w:r>
      <w:proofErr w:type="spellStart"/>
      <w:r w:rsidRPr="00754B0D">
        <w:rPr>
          <w:rFonts w:cstheme="minorHAnsi"/>
          <w:sz w:val="24"/>
          <w:szCs w:val="24"/>
        </w:rPr>
        <w:t>tele</w:t>
      </w:r>
      <w:proofErr w:type="spellEnd"/>
      <w:r w:rsidRPr="00754B0D">
        <w:rPr>
          <w:rFonts w:cstheme="minorHAnsi"/>
          <w:sz w:val="24"/>
          <w:szCs w:val="24"/>
        </w:rPr>
        <w:t>-konferencje będą prowadzone z wykorzystaniem ogólnodostępnych narzędzi informatycznych dla urządzeń stacjonarnych lub mobilnych (narzędzie do realizacji wideo/</w:t>
      </w:r>
      <w:proofErr w:type="spellStart"/>
      <w:r w:rsidRPr="00754B0D">
        <w:rPr>
          <w:rFonts w:cstheme="minorHAnsi"/>
          <w:sz w:val="24"/>
          <w:szCs w:val="24"/>
        </w:rPr>
        <w:t>tele</w:t>
      </w:r>
      <w:proofErr w:type="spellEnd"/>
      <w:r w:rsidRPr="00754B0D">
        <w:rPr>
          <w:rFonts w:cstheme="minorHAnsi"/>
          <w:sz w:val="24"/>
          <w:szCs w:val="24"/>
        </w:rPr>
        <w:t>-konferencji Wykonawca ustala z audytowanym podmiotem w korespondencji e-mailowej przed rozpoczęciem audytu). W trakcie wideo/</w:t>
      </w:r>
      <w:proofErr w:type="spellStart"/>
      <w:r w:rsidRPr="00754B0D">
        <w:rPr>
          <w:rFonts w:cstheme="minorHAnsi"/>
          <w:sz w:val="24"/>
          <w:szCs w:val="24"/>
        </w:rPr>
        <w:t>tele</w:t>
      </w:r>
      <w:proofErr w:type="spellEnd"/>
      <w:r w:rsidRPr="00754B0D">
        <w:rPr>
          <w:rFonts w:cstheme="minorHAnsi"/>
          <w:sz w:val="24"/>
          <w:szCs w:val="24"/>
        </w:rPr>
        <w:t>-konferencji audytorzy dokonają także zdalnych oględzin miejsca prowadzenia działalności podmiotu, w tym oględzin pomieszczeń, sprzętu, zabezpieczeń, udogodnień dla osób z niepełnosprawnościami itd. Wykonawca dokonuje zapisu wideo/</w:t>
      </w:r>
      <w:proofErr w:type="spellStart"/>
      <w:r w:rsidRPr="00754B0D">
        <w:rPr>
          <w:rFonts w:cstheme="minorHAnsi"/>
          <w:sz w:val="24"/>
          <w:szCs w:val="24"/>
        </w:rPr>
        <w:t>tele</w:t>
      </w:r>
      <w:proofErr w:type="spellEnd"/>
      <w:r w:rsidRPr="00754B0D">
        <w:rPr>
          <w:rFonts w:cstheme="minorHAnsi"/>
          <w:sz w:val="24"/>
          <w:szCs w:val="24"/>
        </w:rPr>
        <w:t>-konferencji i przeprowadzonego monitoringu, które będą zastępować „Oświadczenie dotyczącego potwierdzenia przeprowadzenia audytu funkcjonowania podmiotu w BUR”, stanowiące załącznik do Umowy. Zapis z</w:t>
      </w:r>
      <w:r w:rsidR="004739EE">
        <w:rPr>
          <w:rFonts w:cstheme="minorHAnsi"/>
          <w:sz w:val="24"/>
          <w:szCs w:val="24"/>
        </w:rPr>
        <w:t> </w:t>
      </w:r>
      <w:r w:rsidRPr="00754B0D">
        <w:rPr>
          <w:rFonts w:cstheme="minorHAnsi"/>
          <w:sz w:val="24"/>
          <w:szCs w:val="24"/>
        </w:rPr>
        <w:t>wideo/</w:t>
      </w:r>
      <w:proofErr w:type="spellStart"/>
      <w:r w:rsidRPr="00754B0D">
        <w:rPr>
          <w:rFonts w:cstheme="minorHAnsi"/>
          <w:sz w:val="24"/>
          <w:szCs w:val="24"/>
        </w:rPr>
        <w:t>tele</w:t>
      </w:r>
      <w:proofErr w:type="spellEnd"/>
      <w:r w:rsidRPr="00754B0D">
        <w:rPr>
          <w:rFonts w:cstheme="minorHAnsi"/>
          <w:sz w:val="24"/>
          <w:szCs w:val="24"/>
        </w:rPr>
        <w:t>-konferencji prowadzony będzie tylko na potrzeby audytu i nie będzie nikomu udostępniany w innym celu.</w:t>
      </w:r>
    </w:p>
    <w:p w14:paraId="51E13555" w14:textId="77777777"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lastRenderedPageBreak/>
        <w:t xml:space="preserve">W przypadku stwierdzenia przez zespół audytorski, że: </w:t>
      </w:r>
    </w:p>
    <w:p w14:paraId="47C7DCD0" w14:textId="6D57E0ED"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 xml:space="preserve">otrzymano wszystkie niezbędne do audytu dokumenty, </w:t>
      </w:r>
    </w:p>
    <w:p w14:paraId="596EF6B8" w14:textId="11CD9FE8"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wywiad wraz z oględzinami przeprowadzony w formie wideo/</w:t>
      </w:r>
      <w:proofErr w:type="spellStart"/>
      <w:r w:rsidR="00754B0D" w:rsidRPr="00754B0D">
        <w:rPr>
          <w:rFonts w:cstheme="minorHAnsi"/>
          <w:sz w:val="24"/>
          <w:szCs w:val="24"/>
        </w:rPr>
        <w:t>tele</w:t>
      </w:r>
      <w:proofErr w:type="spellEnd"/>
      <w:r w:rsidR="00754B0D" w:rsidRPr="00754B0D">
        <w:rPr>
          <w:rFonts w:cstheme="minorHAnsi"/>
          <w:sz w:val="24"/>
          <w:szCs w:val="24"/>
        </w:rPr>
        <w:t xml:space="preserve">-konferencji pozwolił uzyskać wszystkie potrzebne informacje, </w:t>
      </w:r>
    </w:p>
    <w:p w14:paraId="10FBE4E9" w14:textId="670174C4"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monitoring usługi został przeprowadzony w skuteczny sposób (o ile była wyznaczona usługa do monitoringu)</w:t>
      </w:r>
    </w:p>
    <w:p w14:paraId="2A897FFC" w14:textId="5294EF3A"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zespół audytorski opracowuje raport z audytu i proceduje z nim w sposób określony w</w:t>
      </w:r>
      <w:r w:rsidR="007B0F67">
        <w:rPr>
          <w:rFonts w:cstheme="minorHAnsi"/>
          <w:sz w:val="24"/>
          <w:szCs w:val="24"/>
        </w:rPr>
        <w:t> </w:t>
      </w:r>
      <w:r w:rsidRPr="00754B0D">
        <w:rPr>
          <w:rFonts w:cstheme="minorHAnsi"/>
          <w:sz w:val="24"/>
          <w:szCs w:val="24"/>
        </w:rPr>
        <w:t xml:space="preserve">Umowie. </w:t>
      </w:r>
    </w:p>
    <w:p w14:paraId="26038FFD" w14:textId="77777777" w:rsidR="00754B0D" w:rsidRPr="004739EE" w:rsidRDefault="00754B0D" w:rsidP="00754B0D">
      <w:pPr>
        <w:pStyle w:val="Akapitzlist"/>
        <w:autoSpaceDE w:val="0"/>
        <w:autoSpaceDN w:val="0"/>
        <w:adjustRightInd w:val="0"/>
        <w:spacing w:before="120" w:line="276" w:lineRule="auto"/>
        <w:ind w:left="360"/>
        <w:rPr>
          <w:rFonts w:cstheme="minorHAnsi"/>
          <w:sz w:val="24"/>
          <w:szCs w:val="24"/>
          <w:u w:val="single"/>
        </w:rPr>
      </w:pPr>
    </w:p>
    <w:p w14:paraId="71B7A3DD" w14:textId="77777777" w:rsidR="00754B0D" w:rsidRPr="004739EE" w:rsidRDefault="00754B0D" w:rsidP="00754B0D">
      <w:pPr>
        <w:pStyle w:val="Akapitzlist"/>
        <w:autoSpaceDE w:val="0"/>
        <w:autoSpaceDN w:val="0"/>
        <w:adjustRightInd w:val="0"/>
        <w:spacing w:before="120" w:line="276" w:lineRule="auto"/>
        <w:ind w:left="360"/>
        <w:rPr>
          <w:rFonts w:cstheme="minorHAnsi"/>
          <w:b/>
          <w:sz w:val="24"/>
          <w:szCs w:val="24"/>
          <w:u w:val="single"/>
        </w:rPr>
      </w:pPr>
      <w:r w:rsidRPr="004739EE">
        <w:rPr>
          <w:rFonts w:cstheme="minorHAnsi"/>
          <w:b/>
          <w:sz w:val="24"/>
          <w:szCs w:val="24"/>
          <w:u w:val="single"/>
        </w:rPr>
        <w:t>2.</w:t>
      </w:r>
      <w:r w:rsidRPr="004739EE">
        <w:rPr>
          <w:rFonts w:cstheme="minorHAnsi"/>
          <w:b/>
          <w:sz w:val="24"/>
          <w:szCs w:val="24"/>
          <w:u w:val="single"/>
        </w:rPr>
        <w:tab/>
        <w:t>Audyt mieszany (zdalny + w miejscu prowadzenia działalności)</w:t>
      </w:r>
    </w:p>
    <w:p w14:paraId="2D165603" w14:textId="77777777"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 xml:space="preserve">W okresie trwania pandemii i obostrzeń związanych z przemieszczaniem i ograniczeniami dotyczącymi zgromadzeń, </w:t>
      </w:r>
      <w:r w:rsidRPr="004739EE">
        <w:rPr>
          <w:rFonts w:cstheme="minorHAnsi"/>
          <w:b/>
          <w:sz w:val="24"/>
          <w:szCs w:val="24"/>
        </w:rPr>
        <w:t>wobec podmiotów, które w okresie pandemii nie prowadzą usług zdalnych, bądź kiedy nie będzie możliwe uzyskanie zapewnienia przez audytorów o spełnieniu kryteriów określonych w rozporządzeniu BUR, będzie prowadzony audyt mieszany podmiotu</w:t>
      </w:r>
      <w:r w:rsidRPr="00754B0D">
        <w:rPr>
          <w:rFonts w:cstheme="minorHAnsi"/>
          <w:sz w:val="24"/>
          <w:szCs w:val="24"/>
        </w:rPr>
        <w:t>.</w:t>
      </w:r>
    </w:p>
    <w:p w14:paraId="76B099FE" w14:textId="6AD8A377"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Zdalny audyt będzie polegał na badaniu wybranych przez audytorów, a przesłanych przez podmiot w sposób bezpieczny przed rozpoczęciem audytu, skanów dokumentów i</w:t>
      </w:r>
      <w:r w:rsidR="004739EE">
        <w:rPr>
          <w:rFonts w:cstheme="minorHAnsi"/>
          <w:sz w:val="24"/>
          <w:szCs w:val="24"/>
        </w:rPr>
        <w:t> </w:t>
      </w:r>
      <w:r w:rsidRPr="00754B0D">
        <w:rPr>
          <w:rFonts w:cstheme="minorHAnsi"/>
          <w:sz w:val="24"/>
          <w:szCs w:val="24"/>
        </w:rPr>
        <w:t xml:space="preserve">przeprowadzeniu niezbędnej liczby wideo/ </w:t>
      </w:r>
      <w:proofErr w:type="spellStart"/>
      <w:r w:rsidRPr="00754B0D">
        <w:rPr>
          <w:rFonts w:cstheme="minorHAnsi"/>
          <w:sz w:val="24"/>
          <w:szCs w:val="24"/>
        </w:rPr>
        <w:t>tele</w:t>
      </w:r>
      <w:proofErr w:type="spellEnd"/>
      <w:r w:rsidRPr="00754B0D">
        <w:rPr>
          <w:rFonts w:cstheme="minorHAnsi"/>
          <w:sz w:val="24"/>
          <w:szCs w:val="24"/>
        </w:rPr>
        <w:t>-konferencji zespołu audytorskiego z</w:t>
      </w:r>
      <w:r w:rsidR="004739EE">
        <w:rPr>
          <w:rFonts w:cstheme="minorHAnsi"/>
          <w:sz w:val="24"/>
          <w:szCs w:val="24"/>
        </w:rPr>
        <w:t> </w:t>
      </w:r>
      <w:r w:rsidRPr="00754B0D">
        <w:rPr>
          <w:rFonts w:cstheme="minorHAnsi"/>
          <w:sz w:val="24"/>
          <w:szCs w:val="24"/>
        </w:rPr>
        <w:t xml:space="preserve">osobami uprawnionymi do reprezentowania podmiotu odbytych w czasie dwóch dni trwania audytu. Na potwierdzenie autentyczności przekazywanych skanów dokumentów, podmiot składa pisemne oświadczenie opatrzone podpisem kwalifikowanym bądź za pomocą profilu zaufanego lub przez ePUAP potwierdzające, że kopie dokumentów przekazywane audytorom w tej formie są zgodne z oryginałem. Wideo/ </w:t>
      </w:r>
      <w:proofErr w:type="spellStart"/>
      <w:r w:rsidRPr="00754B0D">
        <w:rPr>
          <w:rFonts w:cstheme="minorHAnsi"/>
          <w:sz w:val="24"/>
          <w:szCs w:val="24"/>
        </w:rPr>
        <w:t>tele</w:t>
      </w:r>
      <w:proofErr w:type="spellEnd"/>
      <w:r w:rsidRPr="00754B0D">
        <w:rPr>
          <w:rFonts w:cstheme="minorHAnsi"/>
          <w:sz w:val="24"/>
          <w:szCs w:val="24"/>
        </w:rPr>
        <w:t xml:space="preserve">-konferencje będą prowadzone z wykorzystaniem ogólnodostępnych narzędzi informatycznych dla urządzeń stacjonarnych lub mobilnych (narzędzie do realizacji wideo/ </w:t>
      </w:r>
      <w:proofErr w:type="spellStart"/>
      <w:r w:rsidRPr="00754B0D">
        <w:rPr>
          <w:rFonts w:cstheme="minorHAnsi"/>
          <w:sz w:val="24"/>
          <w:szCs w:val="24"/>
        </w:rPr>
        <w:t>tele</w:t>
      </w:r>
      <w:proofErr w:type="spellEnd"/>
      <w:r w:rsidRPr="00754B0D">
        <w:rPr>
          <w:rFonts w:cstheme="minorHAnsi"/>
          <w:sz w:val="24"/>
          <w:szCs w:val="24"/>
        </w:rPr>
        <w:t>-konferencji Wykonawca ustala z audytowanym podmiotem w korespondencji e-mailowej przed rozpoczęciem audytu). W trakcie wideo/</w:t>
      </w:r>
      <w:proofErr w:type="spellStart"/>
      <w:r w:rsidRPr="00754B0D">
        <w:rPr>
          <w:rFonts w:cstheme="minorHAnsi"/>
          <w:sz w:val="24"/>
          <w:szCs w:val="24"/>
        </w:rPr>
        <w:t>tele</w:t>
      </w:r>
      <w:proofErr w:type="spellEnd"/>
      <w:r w:rsidRPr="00754B0D">
        <w:rPr>
          <w:rFonts w:cstheme="minorHAnsi"/>
          <w:sz w:val="24"/>
          <w:szCs w:val="24"/>
        </w:rPr>
        <w:t xml:space="preserve">-konferencji </w:t>
      </w:r>
      <w:r w:rsidR="00F004D6" w:rsidRPr="00754B0D">
        <w:rPr>
          <w:rFonts w:cstheme="minorHAnsi"/>
          <w:sz w:val="24"/>
          <w:szCs w:val="24"/>
        </w:rPr>
        <w:t>audytorzy</w:t>
      </w:r>
      <w:r w:rsidRPr="00754B0D">
        <w:rPr>
          <w:rFonts w:cstheme="minorHAnsi"/>
          <w:sz w:val="24"/>
          <w:szCs w:val="24"/>
        </w:rPr>
        <w:t xml:space="preserve"> dokonają także zdalnych oględzin miejsca prowadzenia działalności podmiotu, w tym oględzin pomieszczeń, sprzętu, zabezpieczeń, udogodnień dla osób z niepełnosprawnościami itd. Wykonawca dokonuje zapisu wideo/</w:t>
      </w:r>
      <w:proofErr w:type="spellStart"/>
      <w:r w:rsidRPr="00754B0D">
        <w:rPr>
          <w:rFonts w:cstheme="minorHAnsi"/>
          <w:sz w:val="24"/>
          <w:szCs w:val="24"/>
        </w:rPr>
        <w:t>tele</w:t>
      </w:r>
      <w:proofErr w:type="spellEnd"/>
      <w:r w:rsidRPr="00754B0D">
        <w:rPr>
          <w:rFonts w:cstheme="minorHAnsi"/>
          <w:sz w:val="24"/>
          <w:szCs w:val="24"/>
        </w:rPr>
        <w:t>-konferencji i przeprowadzonego monitoringu, który prowadzony będzie tylko na potrzeby audytu i nie będzie nikomu udostępniany w</w:t>
      </w:r>
      <w:r w:rsidR="00FD27D0">
        <w:rPr>
          <w:rFonts w:cstheme="minorHAnsi"/>
          <w:sz w:val="24"/>
          <w:szCs w:val="24"/>
        </w:rPr>
        <w:t> </w:t>
      </w:r>
      <w:r w:rsidRPr="00754B0D">
        <w:rPr>
          <w:rFonts w:cstheme="minorHAnsi"/>
          <w:sz w:val="24"/>
          <w:szCs w:val="24"/>
        </w:rPr>
        <w:t xml:space="preserve">innym celu. </w:t>
      </w:r>
    </w:p>
    <w:p w14:paraId="7010943D" w14:textId="77777777" w:rsidR="00754B0D" w:rsidRPr="00754B0D" w:rsidRDefault="00754B0D" w:rsidP="00754B0D">
      <w:pPr>
        <w:pStyle w:val="Akapitzlist"/>
        <w:autoSpaceDE w:val="0"/>
        <w:autoSpaceDN w:val="0"/>
        <w:adjustRightInd w:val="0"/>
        <w:spacing w:before="120" w:line="276" w:lineRule="auto"/>
        <w:ind w:left="360"/>
        <w:rPr>
          <w:rFonts w:cstheme="minorHAnsi"/>
          <w:sz w:val="24"/>
          <w:szCs w:val="24"/>
        </w:rPr>
      </w:pPr>
      <w:r w:rsidRPr="004739EE">
        <w:rPr>
          <w:rFonts w:cstheme="minorHAnsi"/>
          <w:sz w:val="24"/>
          <w:szCs w:val="24"/>
          <w:u w:val="single"/>
        </w:rPr>
        <w:t>W przypadku stwierdzenia przez zespół audytorski, że</w:t>
      </w:r>
      <w:r w:rsidRPr="00754B0D">
        <w:rPr>
          <w:rFonts w:cstheme="minorHAnsi"/>
          <w:sz w:val="24"/>
          <w:szCs w:val="24"/>
        </w:rPr>
        <w:t xml:space="preserve">: </w:t>
      </w:r>
    </w:p>
    <w:p w14:paraId="4713E8D0" w14:textId="03AB2534"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 xml:space="preserve">otrzymane dokumenty są niewystarczające do określenia czy podmiot spełnia wymogi określone w Rozporządzeniu BUR, lub </w:t>
      </w:r>
    </w:p>
    <w:p w14:paraId="61D748C1" w14:textId="633B00BB"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wywiad wraz z oględzinami siedziby przeprowadzone w formie wideo/</w:t>
      </w:r>
      <w:proofErr w:type="spellStart"/>
      <w:r w:rsidR="00754B0D" w:rsidRPr="00754B0D">
        <w:rPr>
          <w:rFonts w:cstheme="minorHAnsi"/>
          <w:sz w:val="24"/>
          <w:szCs w:val="24"/>
        </w:rPr>
        <w:t>tele</w:t>
      </w:r>
      <w:proofErr w:type="spellEnd"/>
      <w:r w:rsidR="00754B0D" w:rsidRPr="00754B0D">
        <w:rPr>
          <w:rFonts w:cstheme="minorHAnsi"/>
          <w:sz w:val="24"/>
          <w:szCs w:val="24"/>
        </w:rPr>
        <w:t>-konferencji nie pozwalają ustalić czy podmiot spełnia wymogi określone w Rozporządzeniu BUR, albo, że</w:t>
      </w:r>
    </w:p>
    <w:p w14:paraId="1B0F021C" w14:textId="36B71987" w:rsidR="00754B0D" w:rsidRPr="00754B0D" w:rsidRDefault="004739EE" w:rsidP="004739EE">
      <w:pPr>
        <w:pStyle w:val="Akapitzlist"/>
        <w:autoSpaceDE w:val="0"/>
        <w:autoSpaceDN w:val="0"/>
        <w:adjustRightInd w:val="0"/>
        <w:spacing w:before="120" w:line="276" w:lineRule="auto"/>
        <w:ind w:left="708"/>
        <w:rPr>
          <w:rFonts w:cstheme="minorHAnsi"/>
          <w:sz w:val="24"/>
          <w:szCs w:val="24"/>
        </w:rPr>
      </w:pPr>
      <w:r>
        <w:rPr>
          <w:rFonts w:cstheme="minorHAnsi"/>
          <w:sz w:val="24"/>
          <w:szCs w:val="24"/>
        </w:rPr>
        <w:t xml:space="preserve">• </w:t>
      </w:r>
      <w:r w:rsidR="00754B0D" w:rsidRPr="00754B0D">
        <w:rPr>
          <w:rFonts w:cstheme="minorHAnsi"/>
          <w:sz w:val="24"/>
          <w:szCs w:val="24"/>
        </w:rPr>
        <w:t>z przyczyn leżących po stronie podmiotu nie było możliwe przeprowadzenie monitoringu usługi zdalnej (o ile była wyznaczona usługa do monitoringu),</w:t>
      </w:r>
    </w:p>
    <w:p w14:paraId="29D0B887" w14:textId="5817D343" w:rsidR="00754B0D" w:rsidRPr="00754B0D" w:rsidRDefault="00754B0D" w:rsidP="004739EE">
      <w:pPr>
        <w:pStyle w:val="Akapitzlist"/>
        <w:autoSpaceDE w:val="0"/>
        <w:autoSpaceDN w:val="0"/>
        <w:adjustRightInd w:val="0"/>
        <w:spacing w:before="120" w:line="276" w:lineRule="auto"/>
        <w:ind w:left="708"/>
        <w:rPr>
          <w:rFonts w:cstheme="minorHAnsi"/>
          <w:sz w:val="24"/>
          <w:szCs w:val="24"/>
        </w:rPr>
      </w:pPr>
      <w:r w:rsidRPr="00754B0D">
        <w:rPr>
          <w:rFonts w:cstheme="minorHAnsi"/>
          <w:sz w:val="24"/>
          <w:szCs w:val="24"/>
        </w:rPr>
        <w:lastRenderedPageBreak/>
        <w:t>konieczne będzie przeprowadzenie w miejscu prowadzenia działalności podmiotu, jednodniowej uzupełniającej wizyty audytowej w celu uzyskania informacji niezbędnych do opracowania raportu z audytu, bądź odbycia wizytacji usługi świadczonej stacjonarnie. Wizyta uzupełniająca zdalną część audytu, będzie możliwa do przeprowadzenia po ustaniu pandemii i zniesieniu obostrzeń związanych z</w:t>
      </w:r>
      <w:r w:rsidR="004739EE">
        <w:rPr>
          <w:rFonts w:cstheme="minorHAnsi"/>
          <w:sz w:val="24"/>
          <w:szCs w:val="24"/>
        </w:rPr>
        <w:t> </w:t>
      </w:r>
      <w:r w:rsidRPr="00754B0D">
        <w:rPr>
          <w:rFonts w:cstheme="minorHAnsi"/>
          <w:sz w:val="24"/>
          <w:szCs w:val="24"/>
        </w:rPr>
        <w:t>przemieszczaniem oraz ograniczeń dotyczących zgromadzeń. W tej formie prowadzenia działań audytowych, w związku z wizytą zespołu audytorskiego w</w:t>
      </w:r>
      <w:r w:rsidR="004739EE">
        <w:rPr>
          <w:rFonts w:cstheme="minorHAnsi"/>
          <w:sz w:val="24"/>
          <w:szCs w:val="24"/>
        </w:rPr>
        <w:t> </w:t>
      </w:r>
      <w:r w:rsidRPr="00754B0D">
        <w:rPr>
          <w:rFonts w:cstheme="minorHAnsi"/>
          <w:sz w:val="24"/>
          <w:szCs w:val="24"/>
        </w:rPr>
        <w:t xml:space="preserve">miejscu prowadzenia działalności, ostatecznym potwierdzeniem przeprowadzenia audytu będzie oryginał podpisanego „Oświadczenia dotyczącego potwierdzenia przeprowadzenia audytu funkcjonowania podmiotu w BUR”, stanowiącego załącznik do Umowy (a nie zapis wideo/telekonferencji ze zdalnej części działań audytowych).  </w:t>
      </w:r>
    </w:p>
    <w:p w14:paraId="4743CA0A" w14:textId="0864821E" w:rsidR="00754B0D" w:rsidRPr="00754B0D" w:rsidRDefault="00754B0D" w:rsidP="004739EE">
      <w:pPr>
        <w:pStyle w:val="Akapitzlist"/>
        <w:autoSpaceDE w:val="0"/>
        <w:autoSpaceDN w:val="0"/>
        <w:adjustRightInd w:val="0"/>
        <w:spacing w:before="120" w:line="276" w:lineRule="auto"/>
        <w:ind w:left="708"/>
        <w:rPr>
          <w:rFonts w:cstheme="minorHAnsi"/>
          <w:sz w:val="24"/>
          <w:szCs w:val="24"/>
        </w:rPr>
      </w:pPr>
      <w:r w:rsidRPr="00754B0D">
        <w:rPr>
          <w:rFonts w:cstheme="minorHAnsi"/>
          <w:sz w:val="24"/>
          <w:szCs w:val="24"/>
        </w:rPr>
        <w:t>Po zebraniu niezbędnych dokumentów / dokonaniu oględzin / przeprowadzeniu monitoringu, zespół audytorski opracowuje raport z audytu i proceduje jego treść w</w:t>
      </w:r>
      <w:r w:rsidR="004739EE">
        <w:rPr>
          <w:rFonts w:cstheme="minorHAnsi"/>
          <w:sz w:val="24"/>
          <w:szCs w:val="24"/>
        </w:rPr>
        <w:t> </w:t>
      </w:r>
      <w:r w:rsidRPr="00754B0D">
        <w:rPr>
          <w:rFonts w:cstheme="minorHAnsi"/>
          <w:sz w:val="24"/>
          <w:szCs w:val="24"/>
        </w:rPr>
        <w:t xml:space="preserve">sposób określony w Umowie. </w:t>
      </w:r>
    </w:p>
    <w:p w14:paraId="0EAAC7EA" w14:textId="143D9CFA" w:rsidR="00754B0D" w:rsidRPr="00754B0D" w:rsidRDefault="00754B0D" w:rsidP="004739EE">
      <w:pPr>
        <w:pStyle w:val="Akapitzlist"/>
        <w:autoSpaceDE w:val="0"/>
        <w:autoSpaceDN w:val="0"/>
        <w:adjustRightInd w:val="0"/>
        <w:spacing w:before="120" w:after="120" w:line="276" w:lineRule="auto"/>
        <w:ind w:left="357"/>
        <w:contextualSpacing w:val="0"/>
        <w:rPr>
          <w:rFonts w:cstheme="minorHAnsi"/>
          <w:sz w:val="24"/>
          <w:szCs w:val="24"/>
        </w:rPr>
      </w:pPr>
      <w:r w:rsidRPr="00754B0D">
        <w:rPr>
          <w:rFonts w:cstheme="minorHAnsi"/>
          <w:sz w:val="24"/>
          <w:szCs w:val="24"/>
        </w:rPr>
        <w:t>Płatność za zrealizowaną usługę będzie odbywać się w dwóch transzach: po zakończeniu zdalnej części audytu i po zaakceptowaniu raportu cząstkowego, a następnie po odebraniu akceptacji raportu końcowego przez Zamawiającego, jak zostało to opisane w</w:t>
      </w:r>
      <w:r w:rsidR="004739EE">
        <w:rPr>
          <w:rFonts w:cstheme="minorHAnsi"/>
          <w:sz w:val="24"/>
          <w:szCs w:val="24"/>
        </w:rPr>
        <w:t> </w:t>
      </w:r>
      <w:r w:rsidRPr="00754B0D">
        <w:rPr>
          <w:rFonts w:cstheme="minorHAnsi"/>
          <w:sz w:val="24"/>
          <w:szCs w:val="24"/>
        </w:rPr>
        <w:t xml:space="preserve">OPZ. </w:t>
      </w:r>
    </w:p>
    <w:p w14:paraId="2439BDBB" w14:textId="745D1D19" w:rsidR="00754B0D" w:rsidRPr="004739EE" w:rsidRDefault="00754B0D" w:rsidP="004739EE">
      <w:pPr>
        <w:pStyle w:val="Akapitzlist"/>
        <w:autoSpaceDE w:val="0"/>
        <w:autoSpaceDN w:val="0"/>
        <w:adjustRightInd w:val="0"/>
        <w:spacing w:before="120" w:after="120" w:line="276" w:lineRule="auto"/>
        <w:ind w:left="357"/>
        <w:contextualSpacing w:val="0"/>
        <w:rPr>
          <w:rFonts w:cstheme="minorHAnsi"/>
          <w:b/>
          <w:sz w:val="24"/>
          <w:szCs w:val="24"/>
          <w:u w:val="single"/>
        </w:rPr>
      </w:pPr>
      <w:r w:rsidRPr="004739EE">
        <w:rPr>
          <w:rFonts w:cstheme="minorHAnsi"/>
          <w:b/>
          <w:sz w:val="24"/>
          <w:szCs w:val="24"/>
          <w:u w:val="single"/>
        </w:rPr>
        <w:t>3.</w:t>
      </w:r>
      <w:r w:rsidRPr="004739EE">
        <w:rPr>
          <w:rFonts w:cstheme="minorHAnsi"/>
          <w:b/>
          <w:sz w:val="24"/>
          <w:szCs w:val="24"/>
          <w:u w:val="single"/>
        </w:rPr>
        <w:tab/>
        <w:t xml:space="preserve">Audyt prowadzony w miejscu prowadzenia działalności (forma </w:t>
      </w:r>
      <w:r w:rsidR="004739EE" w:rsidRPr="004739EE">
        <w:rPr>
          <w:rFonts w:cstheme="minorHAnsi"/>
          <w:b/>
          <w:sz w:val="24"/>
          <w:szCs w:val="24"/>
          <w:u w:val="single"/>
        </w:rPr>
        <w:t>stacjonarna</w:t>
      </w:r>
      <w:r w:rsidRPr="004739EE">
        <w:rPr>
          <w:rFonts w:cstheme="minorHAnsi"/>
          <w:b/>
          <w:sz w:val="24"/>
          <w:szCs w:val="24"/>
          <w:u w:val="single"/>
        </w:rPr>
        <w:t>)</w:t>
      </w:r>
    </w:p>
    <w:p w14:paraId="56306E9F" w14:textId="0B1A519C" w:rsidR="00754B0D" w:rsidRDefault="00754B0D" w:rsidP="00754B0D">
      <w:pPr>
        <w:pStyle w:val="Akapitzlist"/>
        <w:autoSpaceDE w:val="0"/>
        <w:autoSpaceDN w:val="0"/>
        <w:adjustRightInd w:val="0"/>
        <w:spacing w:before="120" w:line="276" w:lineRule="auto"/>
        <w:ind w:left="360"/>
        <w:rPr>
          <w:rFonts w:cstheme="minorHAnsi"/>
          <w:sz w:val="24"/>
          <w:szCs w:val="24"/>
        </w:rPr>
      </w:pPr>
      <w:r w:rsidRPr="00754B0D">
        <w:rPr>
          <w:rFonts w:cstheme="minorHAnsi"/>
          <w:sz w:val="24"/>
          <w:szCs w:val="24"/>
        </w:rPr>
        <w:t xml:space="preserve">Po ustaniu pandemii i zniesieniu obostrzeń związanych z przemieszczaniem oraz ograniczeń dotyczących zgromadzeń, audyty będą realizowane w sposób </w:t>
      </w:r>
      <w:r w:rsidR="00FD27D0">
        <w:rPr>
          <w:rFonts w:cstheme="minorHAnsi"/>
          <w:sz w:val="24"/>
          <w:szCs w:val="24"/>
        </w:rPr>
        <w:t>stacjonarny</w:t>
      </w:r>
      <w:r w:rsidRPr="00754B0D">
        <w:rPr>
          <w:rFonts w:cstheme="minorHAnsi"/>
          <w:sz w:val="24"/>
          <w:szCs w:val="24"/>
        </w:rPr>
        <w:t>.</w:t>
      </w:r>
    </w:p>
    <w:sectPr w:rsidR="00754B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C6D4" w14:textId="77777777" w:rsidR="00BD7850" w:rsidRDefault="00BD7850" w:rsidP="001A180E">
      <w:pPr>
        <w:spacing w:after="0" w:line="240" w:lineRule="auto"/>
      </w:pPr>
      <w:r>
        <w:separator/>
      </w:r>
    </w:p>
  </w:endnote>
  <w:endnote w:type="continuationSeparator" w:id="0">
    <w:p w14:paraId="032A7F3C" w14:textId="77777777" w:rsidR="00BD7850" w:rsidRDefault="00BD7850" w:rsidP="001A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2227" w14:textId="77777777" w:rsidR="00BD7850" w:rsidRDefault="00BD7850" w:rsidP="001A180E">
      <w:pPr>
        <w:spacing w:after="0" w:line="240" w:lineRule="auto"/>
      </w:pPr>
      <w:r>
        <w:separator/>
      </w:r>
    </w:p>
  </w:footnote>
  <w:footnote w:type="continuationSeparator" w:id="0">
    <w:p w14:paraId="27CCFAEB" w14:textId="77777777" w:rsidR="00BD7850" w:rsidRDefault="00BD7850" w:rsidP="001A180E">
      <w:pPr>
        <w:spacing w:after="0" w:line="240" w:lineRule="auto"/>
      </w:pPr>
      <w:r>
        <w:continuationSeparator/>
      </w:r>
    </w:p>
  </w:footnote>
  <w:footnote w:id="1">
    <w:p w14:paraId="7E795B30" w14:textId="77777777" w:rsidR="001A180E" w:rsidRDefault="001A180E" w:rsidP="001A180E">
      <w:pPr>
        <w:pStyle w:val="Tekstprzypisudolnego"/>
      </w:pPr>
      <w:r>
        <w:rPr>
          <w:rStyle w:val="Odwoanieprzypisudolnego"/>
        </w:rPr>
        <w:footnoteRef/>
      </w:r>
      <w:r>
        <w:t xml:space="preserve">   Usługi rozwojowe to usługi:</w:t>
      </w:r>
    </w:p>
    <w:p w14:paraId="10AC2EA9" w14:textId="047CC619" w:rsidR="001A180E" w:rsidRDefault="001A180E" w:rsidP="001A180E">
      <w:pPr>
        <w:pStyle w:val="Tekstprzypisudolnego"/>
      </w:pPr>
      <w:r>
        <w:t xml:space="preserve">- szkoleniowe o charakterze rozwojowym, mające na celu nabycie, </w:t>
      </w:r>
      <w:r w:rsidR="003D673C">
        <w:t xml:space="preserve">utrzymanie </w:t>
      </w:r>
      <w:r>
        <w:t xml:space="preserve">lub wzrost wiedzy, umiejętności lub kompetencji społecznych usługobiorcy, w tym przygotowującą do uzyskania kwalifikacji, o  której mowa w art. 2 pkt 8 ustawy z dnia 22 grudnia 2015 r. o Zintegrowanym Systemie Kwalifikacji (Dz. U. z  2016 r. poz. 64 i 1010), w sposób określony w tej ustawie lub pozwalające na jego rozwój lub </w:t>
      </w:r>
    </w:p>
    <w:p w14:paraId="3886C45D" w14:textId="77777777" w:rsidR="001A180E" w:rsidRDefault="001A180E" w:rsidP="001A180E">
      <w:pPr>
        <w:pStyle w:val="Tekstprzypisudolnego"/>
      </w:pPr>
      <w:r>
        <w:t>- doradcze o charakterze rozwojowym,  mające na celu nabycie, utrzymanie lub wzrost wiedzy, umiejętności lub kompetencji społecznych usługobiorcy lub które pozwalają na jego rozwój.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6E4"/>
    <w:multiLevelType w:val="hybridMultilevel"/>
    <w:tmpl w:val="6FB4BFE8"/>
    <w:lvl w:ilvl="0" w:tplc="D0AE3BAE">
      <w:start w:val="1"/>
      <w:numFmt w:val="bullet"/>
      <w:suff w:val="space"/>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F2834E4"/>
    <w:multiLevelType w:val="hybridMultilevel"/>
    <w:tmpl w:val="273A5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DE5F9D"/>
    <w:multiLevelType w:val="hybridMultilevel"/>
    <w:tmpl w:val="523E9FA6"/>
    <w:lvl w:ilvl="0" w:tplc="C5FAAD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46B0E8F"/>
    <w:multiLevelType w:val="hybridMultilevel"/>
    <w:tmpl w:val="7D301A7A"/>
    <w:lvl w:ilvl="0" w:tplc="2098AC90">
      <w:start w:val="1"/>
      <w:numFmt w:val="lowerLetter"/>
      <w:lvlText w:val="%1)"/>
      <w:lvlJc w:val="left"/>
      <w:pPr>
        <w:ind w:left="704" w:hanging="360"/>
      </w:pPr>
    </w:lvl>
    <w:lvl w:ilvl="1" w:tplc="04150019">
      <w:start w:val="1"/>
      <w:numFmt w:val="lowerLetter"/>
      <w:lvlText w:val="%2."/>
      <w:lvlJc w:val="left"/>
      <w:pPr>
        <w:ind w:left="1424" w:hanging="360"/>
      </w:pPr>
    </w:lvl>
    <w:lvl w:ilvl="2" w:tplc="0415001B">
      <w:start w:val="1"/>
      <w:numFmt w:val="lowerRoman"/>
      <w:lvlText w:val="%3."/>
      <w:lvlJc w:val="right"/>
      <w:pPr>
        <w:ind w:left="2144" w:hanging="180"/>
      </w:pPr>
    </w:lvl>
    <w:lvl w:ilvl="3" w:tplc="0415000F">
      <w:start w:val="1"/>
      <w:numFmt w:val="decimal"/>
      <w:lvlText w:val="%4."/>
      <w:lvlJc w:val="left"/>
      <w:pPr>
        <w:ind w:left="2864" w:hanging="360"/>
      </w:pPr>
    </w:lvl>
    <w:lvl w:ilvl="4" w:tplc="04150019">
      <w:start w:val="1"/>
      <w:numFmt w:val="lowerLetter"/>
      <w:lvlText w:val="%5."/>
      <w:lvlJc w:val="left"/>
      <w:pPr>
        <w:ind w:left="3584" w:hanging="360"/>
      </w:pPr>
    </w:lvl>
    <w:lvl w:ilvl="5" w:tplc="0415001B">
      <w:start w:val="1"/>
      <w:numFmt w:val="lowerRoman"/>
      <w:lvlText w:val="%6."/>
      <w:lvlJc w:val="right"/>
      <w:pPr>
        <w:ind w:left="4304" w:hanging="180"/>
      </w:pPr>
    </w:lvl>
    <w:lvl w:ilvl="6" w:tplc="0415000F">
      <w:start w:val="1"/>
      <w:numFmt w:val="decimal"/>
      <w:lvlText w:val="%7."/>
      <w:lvlJc w:val="left"/>
      <w:pPr>
        <w:ind w:left="5024" w:hanging="360"/>
      </w:pPr>
    </w:lvl>
    <w:lvl w:ilvl="7" w:tplc="04150019">
      <w:start w:val="1"/>
      <w:numFmt w:val="lowerLetter"/>
      <w:lvlText w:val="%8."/>
      <w:lvlJc w:val="left"/>
      <w:pPr>
        <w:ind w:left="5744" w:hanging="360"/>
      </w:pPr>
    </w:lvl>
    <w:lvl w:ilvl="8" w:tplc="0415001B">
      <w:start w:val="1"/>
      <w:numFmt w:val="lowerRoman"/>
      <w:lvlText w:val="%9."/>
      <w:lvlJc w:val="right"/>
      <w:pPr>
        <w:ind w:left="6464" w:hanging="180"/>
      </w:pPr>
    </w:lvl>
  </w:abstractNum>
  <w:abstractNum w:abstractNumId="4" w15:restartNumberingAfterBreak="0">
    <w:nsid w:val="245C28BA"/>
    <w:multiLevelType w:val="hybridMultilevel"/>
    <w:tmpl w:val="88BAD222"/>
    <w:lvl w:ilvl="0" w:tplc="8960ABC8">
      <w:start w:val="1"/>
      <w:numFmt w:val="decimal"/>
      <w:lvlText w:val="%1."/>
      <w:lvlJc w:val="left"/>
      <w:pPr>
        <w:ind w:left="720" w:hanging="360"/>
      </w:pPr>
      <w:rPr>
        <w:rFonts w:hint="default"/>
      </w:rPr>
    </w:lvl>
    <w:lvl w:ilvl="1" w:tplc="022A44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7732EC"/>
    <w:multiLevelType w:val="hybridMultilevel"/>
    <w:tmpl w:val="A1B2B326"/>
    <w:lvl w:ilvl="0" w:tplc="239C5A70">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BB674F6"/>
    <w:multiLevelType w:val="hybridMultilevel"/>
    <w:tmpl w:val="8D1CE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17424"/>
    <w:multiLevelType w:val="hybridMultilevel"/>
    <w:tmpl w:val="B53A2176"/>
    <w:lvl w:ilvl="0" w:tplc="04150013">
      <w:start w:val="1"/>
      <w:numFmt w:val="upp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E66C60"/>
    <w:multiLevelType w:val="hybridMultilevel"/>
    <w:tmpl w:val="B5087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BA15F8"/>
    <w:multiLevelType w:val="hybridMultilevel"/>
    <w:tmpl w:val="DF7C1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5C7D09"/>
    <w:multiLevelType w:val="hybridMultilevel"/>
    <w:tmpl w:val="B5087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7"/>
  </w:num>
  <w:num w:numId="6">
    <w:abstractNumId w:val="2"/>
  </w:num>
  <w:num w:numId="7">
    <w:abstractNumId w:val="10"/>
  </w:num>
  <w:num w:numId="8">
    <w:abstractNumId w:val="5"/>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AC"/>
    <w:rsid w:val="0000762B"/>
    <w:rsid w:val="000468D1"/>
    <w:rsid w:val="00061788"/>
    <w:rsid w:val="000757D6"/>
    <w:rsid w:val="00081BD1"/>
    <w:rsid w:val="000D390D"/>
    <w:rsid w:val="00125F90"/>
    <w:rsid w:val="00177DAF"/>
    <w:rsid w:val="001A180E"/>
    <w:rsid w:val="001A266B"/>
    <w:rsid w:val="001B7B07"/>
    <w:rsid w:val="001C06A3"/>
    <w:rsid w:val="002546E9"/>
    <w:rsid w:val="00284AAC"/>
    <w:rsid w:val="002F51DC"/>
    <w:rsid w:val="00304A39"/>
    <w:rsid w:val="00314BDC"/>
    <w:rsid w:val="003D673C"/>
    <w:rsid w:val="003D6944"/>
    <w:rsid w:val="00420DA6"/>
    <w:rsid w:val="0046727C"/>
    <w:rsid w:val="004739EE"/>
    <w:rsid w:val="004823B5"/>
    <w:rsid w:val="00505A52"/>
    <w:rsid w:val="00580ED3"/>
    <w:rsid w:val="00593897"/>
    <w:rsid w:val="005D2212"/>
    <w:rsid w:val="00621889"/>
    <w:rsid w:val="00674DFA"/>
    <w:rsid w:val="006A3195"/>
    <w:rsid w:val="006A3B3E"/>
    <w:rsid w:val="006A441C"/>
    <w:rsid w:val="006B2184"/>
    <w:rsid w:val="006B7A6A"/>
    <w:rsid w:val="006C001C"/>
    <w:rsid w:val="006C41AB"/>
    <w:rsid w:val="006E3D10"/>
    <w:rsid w:val="006F487E"/>
    <w:rsid w:val="0072421C"/>
    <w:rsid w:val="00754B0D"/>
    <w:rsid w:val="00793465"/>
    <w:rsid w:val="007A00A0"/>
    <w:rsid w:val="007A58C0"/>
    <w:rsid w:val="007B0F67"/>
    <w:rsid w:val="00857ED8"/>
    <w:rsid w:val="008D73AB"/>
    <w:rsid w:val="008D7FDE"/>
    <w:rsid w:val="009231CA"/>
    <w:rsid w:val="00964107"/>
    <w:rsid w:val="00A55EF8"/>
    <w:rsid w:val="00AB02D0"/>
    <w:rsid w:val="00AE2595"/>
    <w:rsid w:val="00AF4E9F"/>
    <w:rsid w:val="00B0433C"/>
    <w:rsid w:val="00B1171B"/>
    <w:rsid w:val="00B26060"/>
    <w:rsid w:val="00B9296A"/>
    <w:rsid w:val="00BB39AF"/>
    <w:rsid w:val="00BD7850"/>
    <w:rsid w:val="00BE4D28"/>
    <w:rsid w:val="00C079FE"/>
    <w:rsid w:val="00C16AEE"/>
    <w:rsid w:val="00C73458"/>
    <w:rsid w:val="00CB23F9"/>
    <w:rsid w:val="00CC5A66"/>
    <w:rsid w:val="00CE062A"/>
    <w:rsid w:val="00CF6B03"/>
    <w:rsid w:val="00D045C7"/>
    <w:rsid w:val="00D113D2"/>
    <w:rsid w:val="00D41EA3"/>
    <w:rsid w:val="00D461C7"/>
    <w:rsid w:val="00D569DA"/>
    <w:rsid w:val="00DC6322"/>
    <w:rsid w:val="00E66B1D"/>
    <w:rsid w:val="00E66BDE"/>
    <w:rsid w:val="00EB0ECA"/>
    <w:rsid w:val="00EC045B"/>
    <w:rsid w:val="00ED452A"/>
    <w:rsid w:val="00ED606E"/>
    <w:rsid w:val="00F004D6"/>
    <w:rsid w:val="00F2465D"/>
    <w:rsid w:val="00F92982"/>
    <w:rsid w:val="00FD2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E42"/>
  <w15:chartTrackingRefBased/>
  <w15:docId w15:val="{6CF99654-93D9-4ACC-A28C-84D14609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45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84AAC"/>
    <w:rPr>
      <w:color w:val="0563C1" w:themeColor="hyperlink"/>
      <w:u w:val="single"/>
    </w:rPr>
  </w:style>
  <w:style w:type="paragraph" w:styleId="Akapitzlist">
    <w:name w:val="List Paragraph"/>
    <w:aliases w:val="maz_wyliczenie,opis dzialania,K-P_odwolanie,A_wyliczenie,Akapit z listą 1"/>
    <w:basedOn w:val="Normalny"/>
    <w:link w:val="AkapitzlistZnak"/>
    <w:uiPriority w:val="34"/>
    <w:qFormat/>
    <w:rsid w:val="00284AAC"/>
    <w:pPr>
      <w:ind w:left="720"/>
      <w:contextualSpacing/>
    </w:pPr>
  </w:style>
  <w:style w:type="paragraph" w:styleId="Tekstprzypisudolnego">
    <w:name w:val="footnote text"/>
    <w:basedOn w:val="Normalny"/>
    <w:link w:val="TekstprzypisudolnegoZnak"/>
    <w:uiPriority w:val="99"/>
    <w:unhideWhenUsed/>
    <w:rsid w:val="001A18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A180E"/>
    <w:rPr>
      <w:sz w:val="20"/>
      <w:szCs w:val="20"/>
    </w:rPr>
  </w:style>
  <w:style w:type="character" w:styleId="Odwoanieprzypisudolnego">
    <w:name w:val="footnote reference"/>
    <w:basedOn w:val="Domylnaczcionkaakapitu"/>
    <w:uiPriority w:val="99"/>
    <w:semiHidden/>
    <w:unhideWhenUsed/>
    <w:rsid w:val="001A180E"/>
    <w:rPr>
      <w:vertAlign w:val="superscript"/>
    </w:rPr>
  </w:style>
  <w:style w:type="paragraph" w:styleId="Tekstdymka">
    <w:name w:val="Balloon Text"/>
    <w:basedOn w:val="Normalny"/>
    <w:link w:val="TekstdymkaZnak"/>
    <w:uiPriority w:val="99"/>
    <w:semiHidden/>
    <w:unhideWhenUsed/>
    <w:rsid w:val="001A1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180E"/>
    <w:rPr>
      <w:rFonts w:ascii="Segoe UI" w:hAnsi="Segoe UI" w:cs="Segoe UI"/>
      <w:sz w:val="18"/>
      <w:szCs w:val="18"/>
    </w:rPr>
  </w:style>
  <w:style w:type="character" w:styleId="Odwoaniedokomentarza">
    <w:name w:val="annotation reference"/>
    <w:basedOn w:val="Domylnaczcionkaakapitu"/>
    <w:uiPriority w:val="99"/>
    <w:semiHidden/>
    <w:unhideWhenUsed/>
    <w:rsid w:val="00420DA6"/>
    <w:rPr>
      <w:sz w:val="16"/>
      <w:szCs w:val="16"/>
    </w:rPr>
  </w:style>
  <w:style w:type="paragraph" w:styleId="Tekstkomentarza">
    <w:name w:val="annotation text"/>
    <w:basedOn w:val="Normalny"/>
    <w:link w:val="TekstkomentarzaZnak"/>
    <w:uiPriority w:val="99"/>
    <w:semiHidden/>
    <w:unhideWhenUsed/>
    <w:rsid w:val="00420D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0DA6"/>
    <w:rPr>
      <w:sz w:val="20"/>
      <w:szCs w:val="20"/>
    </w:rPr>
  </w:style>
  <w:style w:type="paragraph" w:styleId="Tematkomentarza">
    <w:name w:val="annotation subject"/>
    <w:basedOn w:val="Tekstkomentarza"/>
    <w:next w:val="Tekstkomentarza"/>
    <w:link w:val="TematkomentarzaZnak"/>
    <w:uiPriority w:val="99"/>
    <w:semiHidden/>
    <w:unhideWhenUsed/>
    <w:rsid w:val="00420DA6"/>
    <w:rPr>
      <w:b/>
      <w:bCs/>
    </w:rPr>
  </w:style>
  <w:style w:type="character" w:customStyle="1" w:styleId="TematkomentarzaZnak">
    <w:name w:val="Temat komentarza Znak"/>
    <w:basedOn w:val="TekstkomentarzaZnak"/>
    <w:link w:val="Tematkomentarza"/>
    <w:uiPriority w:val="99"/>
    <w:semiHidden/>
    <w:rsid w:val="00420DA6"/>
    <w:rPr>
      <w:b/>
      <w:bCs/>
      <w:sz w:val="20"/>
      <w:szCs w:val="20"/>
    </w:rPr>
  </w:style>
  <w:style w:type="character" w:customStyle="1" w:styleId="AkapitzlistZnak">
    <w:name w:val="Akapit z listą Znak"/>
    <w:aliases w:val="maz_wyliczenie Znak,opis dzialania Znak,K-P_odwolanie Znak,A_wyliczenie Znak,Akapit z listą 1 Znak"/>
    <w:link w:val="Akapitzlist"/>
    <w:uiPriority w:val="34"/>
    <w:locked/>
    <w:rsid w:val="004823B5"/>
  </w:style>
  <w:style w:type="paragraph" w:styleId="Tekstprzypisukocowego">
    <w:name w:val="endnote text"/>
    <w:basedOn w:val="Normalny"/>
    <w:link w:val="TekstprzypisukocowegoZnak"/>
    <w:uiPriority w:val="99"/>
    <w:semiHidden/>
    <w:unhideWhenUsed/>
    <w:rsid w:val="00125F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5F90"/>
    <w:rPr>
      <w:sz w:val="20"/>
      <w:szCs w:val="20"/>
    </w:rPr>
  </w:style>
  <w:style w:type="character" w:styleId="Odwoanieprzypisukocowego">
    <w:name w:val="endnote reference"/>
    <w:basedOn w:val="Domylnaczcionkaakapitu"/>
    <w:uiPriority w:val="99"/>
    <w:semiHidden/>
    <w:unhideWhenUsed/>
    <w:rsid w:val="00125F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wis-uslugirozwojowe.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7A75-EB8C-4E6C-8BB4-09B66332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2086</Words>
  <Characters>12522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Pisarek Jacek</dc:creator>
  <cp:keywords/>
  <dc:description/>
  <cp:lastModifiedBy>Pisarek Jacek</cp:lastModifiedBy>
  <cp:revision>9</cp:revision>
  <dcterms:created xsi:type="dcterms:W3CDTF">2020-05-08T12:31:00Z</dcterms:created>
  <dcterms:modified xsi:type="dcterms:W3CDTF">2020-05-11T15:37:00Z</dcterms:modified>
</cp:coreProperties>
</file>